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848D04" w14:textId="4FCD1F48" w:rsidR="002723CD" w:rsidRPr="003219A3" w:rsidRDefault="002723CD" w:rsidP="002723CD">
      <w:pPr>
        <w:widowControl w:val="0"/>
        <w:tabs>
          <w:tab w:val="left" w:pos="1985"/>
        </w:tabs>
        <w:spacing w:afterLines="15" w:after="36"/>
        <w:rPr>
          <w:rFonts w:ascii="Arial" w:eastAsia="맑은 고딕" w:hAnsi="Arial" w:cs="Arial"/>
          <w:b/>
          <w:noProof/>
          <w:lang w:val="en-US" w:eastAsia="ko-KR"/>
        </w:rPr>
      </w:pPr>
      <w:r w:rsidRPr="00464659">
        <w:rPr>
          <w:rFonts w:ascii="Arial" w:hAnsi="Arial" w:cs="Arial"/>
          <w:b/>
          <w:noProof/>
          <w:lang w:val="en-US" w:eastAsia="en-US"/>
        </w:rPr>
        <w:t>3GPP TSG RAN WG1 Meeting #90</w:t>
      </w:r>
      <w:r w:rsidRPr="00FD27FA">
        <w:rPr>
          <w:rFonts w:ascii="Arial" w:hAnsi="Arial" w:cs="Arial"/>
          <w:b/>
          <w:noProof/>
          <w:lang w:val="en-US" w:eastAsia="en-US"/>
        </w:rPr>
        <w:tab/>
      </w:r>
      <w:r w:rsidRPr="00FD27FA">
        <w:rPr>
          <w:rFonts w:ascii="Arial" w:hAnsi="Arial" w:cs="Arial"/>
          <w:b/>
          <w:noProof/>
          <w:lang w:val="en-US"/>
        </w:rPr>
        <w:t xml:space="preserve"> </w:t>
      </w:r>
      <w:r>
        <w:rPr>
          <w:rFonts w:ascii="Arial" w:hAnsi="Arial" w:cs="Arial"/>
          <w:b/>
          <w:noProof/>
          <w:lang w:val="en-US"/>
        </w:rPr>
        <w:tab/>
      </w:r>
      <w:r>
        <w:rPr>
          <w:rFonts w:ascii="Arial" w:hAnsi="Arial" w:cs="Arial"/>
          <w:b/>
          <w:noProof/>
          <w:lang w:val="en-US"/>
        </w:rPr>
        <w:tab/>
      </w:r>
      <w:r w:rsidRPr="00FD27FA">
        <w:rPr>
          <w:rFonts w:ascii="Arial" w:hAnsi="Arial" w:cs="Arial"/>
          <w:b/>
          <w:noProof/>
          <w:lang w:val="en-US"/>
        </w:rPr>
        <w:t xml:space="preserve">   </w:t>
      </w:r>
      <w:r w:rsidRPr="00FD27FA">
        <w:rPr>
          <w:rFonts w:ascii="Arial" w:hAnsi="Arial" w:cs="Arial"/>
          <w:b/>
          <w:noProof/>
          <w:lang w:val="en-US"/>
        </w:rPr>
        <w:tab/>
      </w:r>
      <w:r w:rsidRPr="00FD27FA">
        <w:rPr>
          <w:rFonts w:ascii="Arial" w:hAnsi="Arial" w:cs="Arial"/>
          <w:b/>
          <w:noProof/>
          <w:lang w:val="en-US"/>
        </w:rPr>
        <w:tab/>
      </w:r>
      <w:r w:rsidRPr="00FD27FA">
        <w:rPr>
          <w:rFonts w:ascii="Arial" w:hAnsi="Arial" w:cs="Arial"/>
          <w:b/>
          <w:noProof/>
          <w:lang w:val="en-US"/>
        </w:rPr>
        <w:tab/>
      </w:r>
      <w:r>
        <w:rPr>
          <w:rFonts w:ascii="Arial" w:hAnsi="Arial" w:cs="Arial"/>
          <w:b/>
          <w:noProof/>
          <w:lang w:val="en-US"/>
        </w:rPr>
        <w:t xml:space="preserve"> </w:t>
      </w:r>
      <w:r>
        <w:rPr>
          <w:rFonts w:ascii="Arial" w:hAnsi="Arial" w:cs="Arial"/>
          <w:b/>
          <w:noProof/>
          <w:lang w:val="en-US"/>
        </w:rPr>
        <w:tab/>
      </w:r>
      <w:r>
        <w:rPr>
          <w:rFonts w:ascii="Arial" w:hAnsi="Arial" w:cs="Arial"/>
          <w:b/>
          <w:noProof/>
          <w:lang w:val="en-US"/>
        </w:rPr>
        <w:tab/>
        <w:t xml:space="preserve"> </w:t>
      </w:r>
      <w:r>
        <w:rPr>
          <w:rFonts w:ascii="Arial" w:hAnsi="Arial" w:cs="Arial"/>
          <w:b/>
          <w:noProof/>
          <w:lang w:val="en-US" w:eastAsia="en-US"/>
        </w:rPr>
        <w:t>R1-</w:t>
      </w:r>
      <w:r w:rsidRPr="00237BF9">
        <w:t xml:space="preserve"> </w:t>
      </w:r>
      <w:r w:rsidR="0036582C" w:rsidRPr="0036582C">
        <w:rPr>
          <w:rFonts w:ascii="Arial" w:hAnsi="Arial" w:cs="Arial"/>
          <w:b/>
          <w:noProof/>
          <w:lang w:val="en-US" w:eastAsia="en-US"/>
        </w:rPr>
        <w:t>1714599</w:t>
      </w:r>
    </w:p>
    <w:p w14:paraId="5922A300" w14:textId="77777777" w:rsidR="002723CD" w:rsidRDefault="002723CD" w:rsidP="002723CD">
      <w:pPr>
        <w:pStyle w:val="CRCoverPage"/>
        <w:tabs>
          <w:tab w:val="left" w:pos="1701"/>
        </w:tabs>
        <w:outlineLvl w:val="0"/>
        <w:rPr>
          <w:rFonts w:eastAsiaTheme="minorEastAsia" w:cs="Arial"/>
          <w:b/>
          <w:bCs/>
          <w:sz w:val="22"/>
          <w:szCs w:val="24"/>
          <w:lang w:val="en-US" w:eastAsia="ko-KR"/>
        </w:rPr>
      </w:pPr>
      <w:r w:rsidRPr="00464659">
        <w:rPr>
          <w:rFonts w:eastAsiaTheme="minorEastAsia" w:cs="Arial"/>
          <w:b/>
          <w:bCs/>
          <w:sz w:val="22"/>
          <w:szCs w:val="24"/>
          <w:lang w:val="en-US" w:eastAsia="ko-KR"/>
        </w:rPr>
        <w:t xml:space="preserve">Prague, </w:t>
      </w:r>
      <w:proofErr w:type="spellStart"/>
      <w:r w:rsidRPr="00464659">
        <w:rPr>
          <w:rFonts w:eastAsiaTheme="minorEastAsia" w:cs="Arial"/>
          <w:b/>
          <w:bCs/>
          <w:sz w:val="22"/>
          <w:szCs w:val="24"/>
          <w:lang w:val="en-US" w:eastAsia="ko-KR"/>
        </w:rPr>
        <w:t>Czechia</w:t>
      </w:r>
      <w:proofErr w:type="spellEnd"/>
      <w:r w:rsidRPr="00464659">
        <w:rPr>
          <w:rFonts w:eastAsiaTheme="minorEastAsia" w:cs="Arial"/>
          <w:b/>
          <w:bCs/>
          <w:sz w:val="22"/>
          <w:szCs w:val="24"/>
          <w:lang w:val="en-US" w:eastAsia="ko-KR"/>
        </w:rPr>
        <w:t>, 21th – 25th August 2017</w:t>
      </w:r>
    </w:p>
    <w:p w14:paraId="435A17AC" w14:textId="4FD1C392"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48A032DB"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AF3539">
        <w:rPr>
          <w:rFonts w:cs="Arial"/>
          <w:b/>
          <w:lang w:eastAsia="ko-KR"/>
        </w:rPr>
        <w:t>downlink DMRS</w:t>
      </w:r>
      <w:r w:rsidR="00F91248">
        <w:rPr>
          <w:rFonts w:cs="Arial"/>
          <w:b/>
          <w:lang w:eastAsia="ko-KR"/>
        </w:rPr>
        <w:t xml:space="preserve"> design</w:t>
      </w:r>
      <w:bookmarkStart w:id="0" w:name="_GoBack"/>
      <w:bookmarkEnd w:id="0"/>
    </w:p>
    <w:p w14:paraId="3EA48139" w14:textId="1D15C865"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2723CD">
        <w:rPr>
          <w:rFonts w:cs="Arial"/>
          <w:b/>
          <w:lang w:eastAsia="ko-KR"/>
        </w:rPr>
        <w:t>6</w:t>
      </w:r>
      <w:r w:rsidR="00BF48C1">
        <w:rPr>
          <w:rFonts w:cs="Arial"/>
          <w:b/>
          <w:lang w:eastAsia="ko-KR"/>
        </w:rPr>
        <w:t>.1.2.</w:t>
      </w:r>
      <w:r w:rsidR="002723CD">
        <w:rPr>
          <w:rFonts w:cs="Arial"/>
          <w:b/>
          <w:lang w:eastAsia="ko-KR"/>
        </w:rPr>
        <w:t>3</w:t>
      </w:r>
      <w:r w:rsidR="00BF48C1">
        <w:rPr>
          <w:rFonts w:cs="Arial"/>
          <w:b/>
          <w:lang w:eastAsia="ko-KR"/>
        </w:rPr>
        <w:t>.3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54725C7" w14:textId="38881A1A" w:rsidR="00277863" w:rsidRDefault="00277863" w:rsidP="00277863">
      <w:pPr>
        <w:spacing w:after="180"/>
        <w:rPr>
          <w:szCs w:val="22"/>
          <w:lang w:eastAsia="ko-KR"/>
        </w:rPr>
      </w:pPr>
      <w:r>
        <w:rPr>
          <w:rFonts w:hint="eastAsia"/>
          <w:szCs w:val="22"/>
          <w:lang w:eastAsia="ko-KR"/>
        </w:rPr>
        <w:t>T</w:t>
      </w:r>
      <w:r>
        <w:rPr>
          <w:szCs w:val="22"/>
          <w:lang w:eastAsia="ko-KR"/>
        </w:rPr>
        <w:t xml:space="preserve">he following agreement on the additional DMRS structure </w:t>
      </w:r>
      <w:proofErr w:type="gramStart"/>
      <w:r>
        <w:rPr>
          <w:szCs w:val="22"/>
          <w:lang w:eastAsia="ko-KR"/>
        </w:rPr>
        <w:t>was made</w:t>
      </w:r>
      <w:proofErr w:type="gramEnd"/>
      <w:r>
        <w:rPr>
          <w:szCs w:val="22"/>
          <w:lang w:eastAsia="ko-KR"/>
        </w:rPr>
        <w:t xml:space="preserve"> </w:t>
      </w:r>
      <w:r w:rsidRPr="00910BD4">
        <w:rPr>
          <w:szCs w:val="22"/>
          <w:lang w:eastAsia="ko-KR"/>
        </w:rPr>
        <w:t>in the 3GPP RAN1</w:t>
      </w:r>
      <w:r>
        <w:rPr>
          <w:szCs w:val="22"/>
          <w:lang w:eastAsia="ko-KR"/>
        </w:rPr>
        <w:t xml:space="preserve">#89 meeting </w:t>
      </w:r>
      <w:r w:rsidRPr="00910BD4">
        <w:rPr>
          <w:szCs w:val="22"/>
          <w:lang w:eastAsia="ko-KR"/>
        </w:rPr>
        <w:fldChar w:fldCharType="begin"/>
      </w:r>
      <w:r w:rsidRPr="00910BD4">
        <w:rPr>
          <w:szCs w:val="22"/>
          <w:lang w:eastAsia="ko-KR"/>
        </w:rPr>
        <w:instrText xml:space="preserve"> REF _Ref458777829 \n \h </w:instrText>
      </w:r>
      <w:r>
        <w:rPr>
          <w:szCs w:val="22"/>
          <w:lang w:eastAsia="ko-KR"/>
        </w:rPr>
        <w:instrText xml:space="preserve"> \* MERGEFORMAT </w:instrText>
      </w:r>
      <w:r w:rsidRPr="00910BD4">
        <w:rPr>
          <w:szCs w:val="22"/>
          <w:lang w:eastAsia="ko-KR"/>
        </w:rPr>
      </w:r>
      <w:r w:rsidRPr="00910BD4">
        <w:rPr>
          <w:szCs w:val="22"/>
          <w:lang w:eastAsia="ko-KR"/>
        </w:rPr>
        <w:fldChar w:fldCharType="separate"/>
      </w:r>
      <w:r w:rsidRPr="00910BD4">
        <w:rPr>
          <w:szCs w:val="22"/>
          <w:lang w:eastAsia="ko-KR"/>
        </w:rPr>
        <w:t>[1]</w:t>
      </w:r>
      <w:r w:rsidRPr="00910BD4">
        <w:rPr>
          <w:szCs w:val="22"/>
          <w:lang w:eastAsia="ko-KR"/>
        </w:rPr>
        <w:fldChar w:fldCharType="end"/>
      </w:r>
      <w:r w:rsidRPr="00910BD4">
        <w:rPr>
          <w:szCs w:val="22"/>
          <w:lang w:eastAsia="ko-KR"/>
        </w:rPr>
        <w:t>:</w:t>
      </w:r>
    </w:p>
    <w:p w14:paraId="25811784" w14:textId="77777777" w:rsidR="00277863" w:rsidRPr="00F637BE" w:rsidRDefault="00277863" w:rsidP="00277863">
      <w:pPr>
        <w:rPr>
          <w:rFonts w:eastAsia="MS Mincho"/>
          <w:b/>
          <w:u w:val="single"/>
          <w:lang w:val="en-US"/>
        </w:rPr>
      </w:pPr>
      <w:r w:rsidRPr="00781B97">
        <w:rPr>
          <w:rFonts w:eastAsia="MS Mincho" w:hint="eastAsia"/>
          <w:b/>
          <w:highlight w:val="green"/>
          <w:u w:val="single"/>
          <w:lang w:val="en-US"/>
        </w:rPr>
        <w:t>Agreements:</w:t>
      </w:r>
    </w:p>
    <w:p w14:paraId="646FDCB9" w14:textId="77777777" w:rsidR="00277863" w:rsidRPr="00994B2A" w:rsidRDefault="00277863" w:rsidP="003D6E0B">
      <w:pPr>
        <w:numPr>
          <w:ilvl w:val="0"/>
          <w:numId w:val="7"/>
        </w:numPr>
        <w:spacing w:line="240" w:lineRule="auto"/>
        <w:jc w:val="left"/>
        <w:rPr>
          <w:rFonts w:eastAsia="MS Mincho"/>
          <w:lang w:val="en-US"/>
        </w:rPr>
      </w:pPr>
      <w:r w:rsidRPr="00F637BE">
        <w:rPr>
          <w:rFonts w:eastAsia="MS Mincho"/>
          <w:iCs/>
          <w:lang w:val="en-US"/>
        </w:rPr>
        <w:t>Support additional DMRS symbols with same density in frequency domai</w:t>
      </w:r>
      <w:r>
        <w:rPr>
          <w:rFonts w:eastAsia="MS Mincho"/>
          <w:iCs/>
          <w:lang w:val="en-US"/>
        </w:rPr>
        <w:t>n compared to front loaded DMRS</w:t>
      </w:r>
    </w:p>
    <w:p w14:paraId="327380C5" w14:textId="77777777" w:rsidR="00277863" w:rsidRPr="00380C8B" w:rsidRDefault="00277863" w:rsidP="003D6E0B">
      <w:pPr>
        <w:numPr>
          <w:ilvl w:val="1"/>
          <w:numId w:val="7"/>
        </w:numPr>
        <w:spacing w:after="100" w:afterAutospacing="1" w:line="240" w:lineRule="auto"/>
        <w:ind w:left="1077" w:hanging="357"/>
        <w:jc w:val="left"/>
        <w:rPr>
          <w:rFonts w:eastAsia="MS Mincho"/>
          <w:lang w:val="en-US"/>
        </w:rPr>
      </w:pPr>
      <w:r>
        <w:rPr>
          <w:rFonts w:eastAsia="MS Mincho" w:hint="eastAsia"/>
          <w:iCs/>
          <w:lang w:val="en-US"/>
        </w:rPr>
        <w:t>FFS: Necessity of reduced DMRS density in additional DMRS symbols</w:t>
      </w:r>
    </w:p>
    <w:p w14:paraId="0D2CCA6D" w14:textId="40BBA5E6" w:rsidR="00424A3C" w:rsidRDefault="00277863" w:rsidP="00424A3C">
      <w:pPr>
        <w:spacing w:after="180"/>
        <w:rPr>
          <w:szCs w:val="22"/>
          <w:lang w:eastAsia="ko-KR"/>
        </w:rPr>
      </w:pPr>
      <w:r>
        <w:rPr>
          <w:rFonts w:hint="eastAsia"/>
          <w:szCs w:val="22"/>
          <w:lang w:eastAsia="ko-KR"/>
        </w:rPr>
        <w:t>In addition, r</w:t>
      </w:r>
      <w:r w:rsidR="00424A3C">
        <w:rPr>
          <w:szCs w:val="22"/>
          <w:lang w:eastAsia="ko-KR"/>
        </w:rPr>
        <w:t>egarding the front-loaded DMRS design for data channel, t</w:t>
      </w:r>
      <w:r w:rsidR="00424A3C">
        <w:rPr>
          <w:rFonts w:hint="eastAsia"/>
          <w:szCs w:val="22"/>
          <w:lang w:val="en-US" w:eastAsia="ko-KR"/>
        </w:rPr>
        <w:t xml:space="preserve">he following </w:t>
      </w:r>
      <w:r w:rsidR="009858F4">
        <w:rPr>
          <w:rFonts w:hint="eastAsia"/>
          <w:szCs w:val="22"/>
          <w:lang w:val="en-US" w:eastAsia="ko-KR"/>
        </w:rPr>
        <w:t xml:space="preserve">agreements </w:t>
      </w:r>
      <w:proofErr w:type="gramStart"/>
      <w:r w:rsidR="009858F4">
        <w:rPr>
          <w:rFonts w:hint="eastAsia"/>
          <w:szCs w:val="22"/>
          <w:lang w:val="en-US" w:eastAsia="ko-KR"/>
        </w:rPr>
        <w:t xml:space="preserve">were </w:t>
      </w:r>
      <w:r w:rsidR="00424A3C">
        <w:rPr>
          <w:szCs w:val="22"/>
          <w:lang w:val="en-US" w:eastAsia="ko-KR"/>
        </w:rPr>
        <w:t>made</w:t>
      </w:r>
      <w:proofErr w:type="gramEnd"/>
      <w:r w:rsidR="00424A3C">
        <w:rPr>
          <w:szCs w:val="22"/>
          <w:lang w:val="en-US" w:eastAsia="ko-KR"/>
        </w:rPr>
        <w:t xml:space="preserve"> </w:t>
      </w:r>
      <w:r w:rsidR="00424A3C" w:rsidRPr="00910BD4">
        <w:rPr>
          <w:szCs w:val="22"/>
          <w:lang w:eastAsia="ko-KR"/>
        </w:rPr>
        <w:t>in the 3GPP RAN1</w:t>
      </w:r>
      <w:r w:rsidR="009858F4">
        <w:rPr>
          <w:rFonts w:hint="eastAsia"/>
          <w:szCs w:val="22"/>
          <w:lang w:eastAsia="ko-KR"/>
        </w:rPr>
        <w:t>-NR#2</w:t>
      </w:r>
      <w:r w:rsidR="00424A3C">
        <w:rPr>
          <w:szCs w:val="22"/>
          <w:lang w:eastAsia="ko-KR"/>
        </w:rPr>
        <w:t xml:space="preserve"> meeting</w:t>
      </w:r>
      <w:r>
        <w:rPr>
          <w:rFonts w:hint="eastAsia"/>
          <w:szCs w:val="22"/>
          <w:lang w:eastAsia="ko-KR"/>
        </w:rPr>
        <w:t xml:space="preserve"> </w:t>
      </w:r>
      <w:r>
        <w:rPr>
          <w:szCs w:val="22"/>
          <w:lang w:eastAsia="ko-KR"/>
        </w:rPr>
        <w:fldChar w:fldCharType="begin"/>
      </w:r>
      <w:r>
        <w:rPr>
          <w:szCs w:val="22"/>
          <w:lang w:eastAsia="ko-KR"/>
        </w:rPr>
        <w:instrText xml:space="preserve"> REF _Ref490258459 \n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00424A3C" w:rsidRPr="00910BD4">
        <w:rPr>
          <w:szCs w:val="22"/>
          <w:lang w:eastAsia="ko-KR"/>
        </w:rPr>
        <w:t>:</w:t>
      </w:r>
    </w:p>
    <w:p w14:paraId="2D901553" w14:textId="77777777" w:rsidR="00277863" w:rsidRPr="00871D74" w:rsidRDefault="00277863" w:rsidP="00277863">
      <w:pPr>
        <w:rPr>
          <w:iCs/>
          <w:lang w:val="en-US"/>
        </w:rPr>
      </w:pPr>
      <w:r w:rsidRPr="00871D74">
        <w:rPr>
          <w:iCs/>
          <w:highlight w:val="green"/>
          <w:lang w:val="en-US"/>
        </w:rPr>
        <w:t>Agreements</w:t>
      </w:r>
      <w:r w:rsidRPr="00871D74">
        <w:rPr>
          <w:iCs/>
          <w:lang w:val="en-US"/>
        </w:rPr>
        <w:t>:</w:t>
      </w:r>
    </w:p>
    <w:p w14:paraId="0B8EE4B3" w14:textId="77777777" w:rsidR="00277863" w:rsidRPr="00DE0FF7" w:rsidRDefault="00277863" w:rsidP="003D6E0B">
      <w:pPr>
        <w:numPr>
          <w:ilvl w:val="0"/>
          <w:numId w:val="8"/>
        </w:numPr>
        <w:spacing w:line="240" w:lineRule="auto"/>
        <w:jc w:val="left"/>
        <w:rPr>
          <w:iCs/>
          <w:lang w:val="en-US"/>
        </w:rPr>
      </w:pPr>
      <w:r w:rsidRPr="00871D74">
        <w:rPr>
          <w:iCs/>
          <w:lang w:val="en-US"/>
        </w:rPr>
        <w:t xml:space="preserve">The working assumption made in RAN1#89 for DM-RS is updated and agreed as </w:t>
      </w:r>
      <w:r w:rsidRPr="00DE0FF7">
        <w:rPr>
          <w:iCs/>
          <w:lang w:val="en-US"/>
        </w:rPr>
        <w:t>follows for CP-OFDM:</w:t>
      </w:r>
    </w:p>
    <w:p w14:paraId="03E86ED0" w14:textId="77777777" w:rsidR="00277863" w:rsidRPr="00871D74" w:rsidRDefault="00277863" w:rsidP="003D6E0B">
      <w:pPr>
        <w:numPr>
          <w:ilvl w:val="0"/>
          <w:numId w:val="8"/>
        </w:numPr>
        <w:spacing w:line="240" w:lineRule="auto"/>
        <w:ind w:left="1120"/>
        <w:jc w:val="left"/>
        <w:rPr>
          <w:iCs/>
          <w:lang w:val="en-US"/>
        </w:rPr>
      </w:pPr>
      <w:r w:rsidRPr="00871D74">
        <w:rPr>
          <w:iCs/>
          <w:lang w:val="en-US"/>
        </w:rPr>
        <w:t>A UE is configured by higher layers with DMRS pattern either from the front-loaded DMRS Configuration type 1 or from the front-loaded DMRS Configuration type 2 for DL/UL:</w:t>
      </w:r>
    </w:p>
    <w:p w14:paraId="06EFD57E" w14:textId="77777777" w:rsidR="00277863" w:rsidRPr="00871D74" w:rsidRDefault="00277863" w:rsidP="003D6E0B">
      <w:pPr>
        <w:pStyle w:val="afb"/>
        <w:numPr>
          <w:ilvl w:val="0"/>
          <w:numId w:val="11"/>
        </w:numPr>
        <w:tabs>
          <w:tab w:val="clear" w:pos="360"/>
          <w:tab w:val="num" w:pos="1400"/>
        </w:tabs>
        <w:spacing w:line="240" w:lineRule="auto"/>
        <w:ind w:leftChars="0" w:left="1400"/>
        <w:jc w:val="left"/>
        <w:rPr>
          <w:iCs/>
          <w:lang w:val="en-US"/>
        </w:rPr>
      </w:pPr>
      <w:r w:rsidRPr="00871D74">
        <w:rPr>
          <w:iCs/>
          <w:lang w:val="en-US"/>
        </w:rPr>
        <w:t>Configuration type 1:</w:t>
      </w:r>
    </w:p>
    <w:p w14:paraId="39DDF188" w14:textId="77777777" w:rsidR="00277863" w:rsidRPr="00871D74" w:rsidRDefault="00277863" w:rsidP="003D6E0B">
      <w:pPr>
        <w:numPr>
          <w:ilvl w:val="0"/>
          <w:numId w:val="9"/>
        </w:numPr>
        <w:tabs>
          <w:tab w:val="clear" w:pos="1520"/>
          <w:tab w:val="num" w:pos="2560"/>
          <w:tab w:val="num" w:pos="5120"/>
        </w:tabs>
        <w:spacing w:line="240" w:lineRule="auto"/>
        <w:ind w:left="2560"/>
        <w:jc w:val="left"/>
        <w:rPr>
          <w:bCs/>
          <w:iCs/>
          <w:lang w:val="en-US"/>
        </w:rPr>
      </w:pPr>
      <w:r w:rsidRPr="00871D74">
        <w:rPr>
          <w:bCs/>
          <w:iCs/>
          <w:lang w:val="en-US"/>
        </w:rPr>
        <w:t>One symbol:</w:t>
      </w:r>
    </w:p>
    <w:p w14:paraId="1287AF13" w14:textId="77777777" w:rsidR="00277863" w:rsidRPr="00871D74" w:rsidRDefault="00277863" w:rsidP="003D6E0B">
      <w:pPr>
        <w:numPr>
          <w:ilvl w:val="1"/>
          <w:numId w:val="9"/>
        </w:numPr>
        <w:tabs>
          <w:tab w:val="clear" w:pos="2240"/>
          <w:tab w:val="num" w:pos="3280"/>
          <w:tab w:val="num" w:pos="5120"/>
        </w:tabs>
        <w:spacing w:line="240" w:lineRule="auto"/>
        <w:ind w:left="3280"/>
        <w:jc w:val="left"/>
        <w:rPr>
          <w:bCs/>
          <w:iCs/>
          <w:lang w:val="en-US"/>
        </w:rPr>
      </w:pPr>
      <w:r w:rsidRPr="00871D74">
        <w:rPr>
          <w:bCs/>
          <w:iCs/>
          <w:lang w:val="en-US"/>
        </w:rPr>
        <w:t>Comb 2 + 2 CS, up to 4 ports</w:t>
      </w:r>
    </w:p>
    <w:p w14:paraId="7A541602" w14:textId="77777777" w:rsidR="00277863" w:rsidRPr="00871D74" w:rsidRDefault="00277863" w:rsidP="003D6E0B">
      <w:pPr>
        <w:numPr>
          <w:ilvl w:val="0"/>
          <w:numId w:val="9"/>
        </w:numPr>
        <w:tabs>
          <w:tab w:val="clear" w:pos="1520"/>
          <w:tab w:val="num" w:pos="2560"/>
          <w:tab w:val="num" w:pos="5120"/>
        </w:tabs>
        <w:spacing w:line="240" w:lineRule="auto"/>
        <w:ind w:left="2560"/>
        <w:jc w:val="left"/>
        <w:rPr>
          <w:bCs/>
          <w:iCs/>
          <w:lang w:val="en-US"/>
        </w:rPr>
      </w:pPr>
      <w:r w:rsidRPr="00871D74">
        <w:rPr>
          <w:bCs/>
          <w:iCs/>
          <w:lang w:val="en-US"/>
        </w:rPr>
        <w:t>Two symbols:</w:t>
      </w:r>
    </w:p>
    <w:p w14:paraId="06DD4E14" w14:textId="77777777" w:rsidR="00277863" w:rsidRPr="00871D74" w:rsidRDefault="00277863" w:rsidP="003D6E0B">
      <w:pPr>
        <w:numPr>
          <w:ilvl w:val="1"/>
          <w:numId w:val="9"/>
        </w:numPr>
        <w:tabs>
          <w:tab w:val="clear" w:pos="2240"/>
          <w:tab w:val="num" w:pos="3280"/>
          <w:tab w:val="num" w:pos="5120"/>
        </w:tabs>
        <w:spacing w:line="240" w:lineRule="auto"/>
        <w:ind w:left="3280"/>
        <w:jc w:val="left"/>
        <w:rPr>
          <w:bCs/>
          <w:iCs/>
          <w:lang w:val="en-US"/>
        </w:rPr>
      </w:pPr>
      <w:r w:rsidRPr="00871D74">
        <w:rPr>
          <w:bCs/>
          <w:iCs/>
          <w:lang w:val="en-US"/>
        </w:rPr>
        <w:t>Comb 2 + 2 CS + TD-OCC ({1 1} and {1 -1}), up to 8 ports</w:t>
      </w:r>
    </w:p>
    <w:p w14:paraId="730918C6" w14:textId="77777777" w:rsidR="00277863" w:rsidRPr="00871D74" w:rsidRDefault="00277863" w:rsidP="003D6E0B">
      <w:pPr>
        <w:numPr>
          <w:ilvl w:val="2"/>
          <w:numId w:val="9"/>
        </w:numPr>
        <w:tabs>
          <w:tab w:val="clear" w:pos="2960"/>
          <w:tab w:val="num" w:pos="4000"/>
          <w:tab w:val="num" w:pos="5120"/>
        </w:tabs>
        <w:spacing w:line="240" w:lineRule="auto"/>
        <w:ind w:left="4000"/>
        <w:jc w:val="left"/>
        <w:rPr>
          <w:bCs/>
          <w:iCs/>
          <w:lang w:val="en-US"/>
        </w:rPr>
      </w:pPr>
      <w:r w:rsidRPr="00871D74">
        <w:rPr>
          <w:bCs/>
          <w:iCs/>
          <w:lang w:val="en-US"/>
        </w:rPr>
        <w:t>Note: It should be possible to schedule up to 4 ports without using both {1</w:t>
      </w:r>
      <w:proofErr w:type="gramStart"/>
      <w:r w:rsidRPr="00871D74">
        <w:rPr>
          <w:bCs/>
          <w:iCs/>
          <w:lang w:val="en-US"/>
        </w:rPr>
        <w:t>,1</w:t>
      </w:r>
      <w:proofErr w:type="gramEnd"/>
      <w:r w:rsidRPr="00871D74">
        <w:rPr>
          <w:bCs/>
          <w:iCs/>
          <w:lang w:val="en-US"/>
        </w:rPr>
        <w:t>} and {1,-1}.</w:t>
      </w:r>
    </w:p>
    <w:p w14:paraId="3F085705" w14:textId="77777777" w:rsidR="00277863" w:rsidRPr="00871D74" w:rsidRDefault="00277863" w:rsidP="003D6E0B">
      <w:pPr>
        <w:pStyle w:val="afb"/>
        <w:numPr>
          <w:ilvl w:val="0"/>
          <w:numId w:val="11"/>
        </w:numPr>
        <w:tabs>
          <w:tab w:val="clear" w:pos="360"/>
          <w:tab w:val="num" w:pos="1400"/>
        </w:tabs>
        <w:spacing w:line="240" w:lineRule="auto"/>
        <w:ind w:leftChars="0" w:left="1400"/>
        <w:jc w:val="left"/>
        <w:rPr>
          <w:iCs/>
          <w:lang w:val="en-US"/>
        </w:rPr>
      </w:pPr>
      <w:r w:rsidRPr="00871D74">
        <w:rPr>
          <w:iCs/>
          <w:lang w:val="en-US"/>
        </w:rPr>
        <w:t>Configuration type 2:</w:t>
      </w:r>
    </w:p>
    <w:p w14:paraId="3DFF34A8" w14:textId="77777777" w:rsidR="00277863" w:rsidRPr="00871D74" w:rsidRDefault="00277863" w:rsidP="003D6E0B">
      <w:pPr>
        <w:numPr>
          <w:ilvl w:val="0"/>
          <w:numId w:val="9"/>
        </w:numPr>
        <w:tabs>
          <w:tab w:val="clear" w:pos="1520"/>
          <w:tab w:val="num" w:pos="2560"/>
          <w:tab w:val="num" w:pos="5120"/>
        </w:tabs>
        <w:spacing w:line="240" w:lineRule="auto"/>
        <w:ind w:left="2560"/>
        <w:jc w:val="left"/>
        <w:rPr>
          <w:bCs/>
          <w:iCs/>
          <w:lang w:val="en-US"/>
        </w:rPr>
      </w:pPr>
      <w:r w:rsidRPr="00871D74">
        <w:rPr>
          <w:bCs/>
          <w:iCs/>
          <w:lang w:val="en-US"/>
        </w:rPr>
        <w:t>One symbol:</w:t>
      </w:r>
    </w:p>
    <w:p w14:paraId="0293E2B5" w14:textId="77777777" w:rsidR="00277863" w:rsidRPr="00871D74" w:rsidRDefault="00277863" w:rsidP="003D6E0B">
      <w:pPr>
        <w:numPr>
          <w:ilvl w:val="1"/>
          <w:numId w:val="9"/>
        </w:numPr>
        <w:tabs>
          <w:tab w:val="clear" w:pos="2240"/>
          <w:tab w:val="num" w:pos="3280"/>
          <w:tab w:val="num" w:pos="4400"/>
        </w:tabs>
        <w:spacing w:line="240" w:lineRule="auto"/>
        <w:ind w:left="3280"/>
        <w:jc w:val="left"/>
        <w:rPr>
          <w:bCs/>
          <w:iCs/>
          <w:lang w:val="en-US"/>
        </w:rPr>
      </w:pPr>
      <w:r w:rsidRPr="00871D74">
        <w:rPr>
          <w:bCs/>
          <w:iCs/>
          <w:lang w:val="en-US"/>
        </w:rPr>
        <w:t>2-FD-OCC across adjacent REs in the frequency domain, up to 6 ports</w:t>
      </w:r>
    </w:p>
    <w:p w14:paraId="7E6CECC7" w14:textId="77777777" w:rsidR="00277863" w:rsidRPr="00871D74" w:rsidRDefault="00277863" w:rsidP="003D6E0B">
      <w:pPr>
        <w:numPr>
          <w:ilvl w:val="0"/>
          <w:numId w:val="9"/>
        </w:numPr>
        <w:tabs>
          <w:tab w:val="clear" w:pos="1520"/>
          <w:tab w:val="num" w:pos="2560"/>
          <w:tab w:val="num" w:pos="5120"/>
        </w:tabs>
        <w:spacing w:line="240" w:lineRule="auto"/>
        <w:ind w:left="2560"/>
        <w:jc w:val="left"/>
        <w:rPr>
          <w:bCs/>
          <w:iCs/>
          <w:lang w:val="en-US"/>
        </w:rPr>
      </w:pPr>
      <w:r w:rsidRPr="00871D74">
        <w:rPr>
          <w:bCs/>
          <w:iCs/>
          <w:lang w:val="en-US"/>
        </w:rPr>
        <w:t>Two symbols:</w:t>
      </w:r>
    </w:p>
    <w:p w14:paraId="33C482E3" w14:textId="77777777" w:rsidR="00277863" w:rsidRPr="00871D74" w:rsidRDefault="00277863" w:rsidP="003D6E0B">
      <w:pPr>
        <w:numPr>
          <w:ilvl w:val="2"/>
          <w:numId w:val="9"/>
        </w:numPr>
        <w:spacing w:line="240" w:lineRule="auto"/>
        <w:jc w:val="left"/>
      </w:pPr>
      <w:r w:rsidRPr="00871D74">
        <w:t>2-FD-OCC across adjacent REs in the frequency domain + TD-OCC (both {1,1} and {1,-1}) up to 12 ports</w:t>
      </w:r>
    </w:p>
    <w:p w14:paraId="14DDFAC9" w14:textId="77777777" w:rsidR="00277863" w:rsidRPr="00871D74" w:rsidRDefault="00277863" w:rsidP="003D6E0B">
      <w:pPr>
        <w:numPr>
          <w:ilvl w:val="3"/>
          <w:numId w:val="9"/>
        </w:numPr>
        <w:spacing w:line="240" w:lineRule="auto"/>
        <w:jc w:val="left"/>
      </w:pPr>
      <w:r w:rsidRPr="00871D74">
        <w:t>Note: It should be possible to schedule up to 6 ports without using both {1</w:t>
      </w:r>
      <w:proofErr w:type="gramStart"/>
      <w:r w:rsidRPr="00871D74">
        <w:t>,1</w:t>
      </w:r>
      <w:proofErr w:type="gramEnd"/>
      <w:r w:rsidRPr="00871D74">
        <w:t>} and {1,-1}.</w:t>
      </w:r>
    </w:p>
    <w:p w14:paraId="22EAACF7" w14:textId="77777777" w:rsidR="00277863" w:rsidRPr="00871D74" w:rsidRDefault="00277863" w:rsidP="003D6E0B">
      <w:pPr>
        <w:pStyle w:val="afb"/>
        <w:numPr>
          <w:ilvl w:val="0"/>
          <w:numId w:val="10"/>
        </w:numPr>
        <w:tabs>
          <w:tab w:val="clear" w:pos="360"/>
          <w:tab w:val="num" w:pos="1400"/>
        </w:tabs>
        <w:spacing w:line="240" w:lineRule="auto"/>
        <w:ind w:leftChars="0" w:left="1400"/>
        <w:jc w:val="left"/>
        <w:rPr>
          <w:bCs/>
          <w:iCs/>
          <w:lang w:val="en-US"/>
        </w:rPr>
      </w:pPr>
      <w:r w:rsidRPr="00871D74">
        <w:rPr>
          <w:bCs/>
          <w:iCs/>
          <w:lang w:val="en-US"/>
        </w:rPr>
        <w:t xml:space="preserve">From UE perspective, frequency domain </w:t>
      </w:r>
      <w:proofErr w:type="spellStart"/>
      <w:r w:rsidRPr="00871D74">
        <w:rPr>
          <w:bCs/>
          <w:iCs/>
          <w:lang w:val="en-US"/>
        </w:rPr>
        <w:t>CDMed</w:t>
      </w:r>
      <w:proofErr w:type="spellEnd"/>
      <w:r w:rsidRPr="00871D74">
        <w:rPr>
          <w:bCs/>
          <w:iCs/>
          <w:lang w:val="en-US"/>
        </w:rPr>
        <w:t xml:space="preserve"> DMRS ports are </w:t>
      </w:r>
      <w:proofErr w:type="spellStart"/>
      <w:r w:rsidRPr="00871D74">
        <w:rPr>
          <w:bCs/>
          <w:iCs/>
          <w:lang w:val="en-US"/>
        </w:rPr>
        <w:t>QCLed</w:t>
      </w:r>
      <w:proofErr w:type="spellEnd"/>
      <w:r w:rsidRPr="00871D74">
        <w:rPr>
          <w:bCs/>
          <w:iCs/>
          <w:lang w:val="en-US"/>
        </w:rPr>
        <w:t>.</w:t>
      </w:r>
    </w:p>
    <w:p w14:paraId="1FFA3F32" w14:textId="77777777" w:rsidR="00277863" w:rsidRPr="00871D74" w:rsidRDefault="00277863" w:rsidP="003D6E0B">
      <w:pPr>
        <w:pStyle w:val="afb"/>
        <w:numPr>
          <w:ilvl w:val="0"/>
          <w:numId w:val="10"/>
        </w:numPr>
        <w:tabs>
          <w:tab w:val="clear" w:pos="360"/>
          <w:tab w:val="num" w:pos="1400"/>
        </w:tabs>
        <w:spacing w:line="240" w:lineRule="auto"/>
        <w:ind w:leftChars="0" w:left="1400"/>
        <w:jc w:val="left"/>
        <w:rPr>
          <w:bCs/>
          <w:iCs/>
          <w:lang w:val="en-US"/>
        </w:rPr>
      </w:pPr>
      <w:r w:rsidRPr="00871D74">
        <w:rPr>
          <w:bCs/>
          <w:iCs/>
          <w:lang w:val="en-US"/>
        </w:rPr>
        <w:t>FFS: Whether the front-load DMRS configuration type for a UE for UL and DL can be different or not.</w:t>
      </w:r>
    </w:p>
    <w:p w14:paraId="5E57353B" w14:textId="77777777" w:rsidR="00277863" w:rsidRPr="00871D74" w:rsidRDefault="00277863" w:rsidP="003D6E0B">
      <w:pPr>
        <w:pStyle w:val="afb"/>
        <w:numPr>
          <w:ilvl w:val="0"/>
          <w:numId w:val="10"/>
        </w:numPr>
        <w:tabs>
          <w:tab w:val="clear" w:pos="360"/>
          <w:tab w:val="num" w:pos="1400"/>
        </w:tabs>
        <w:spacing w:after="100" w:afterAutospacing="1" w:line="240" w:lineRule="auto"/>
        <w:ind w:leftChars="0" w:left="1395" w:hanging="357"/>
        <w:jc w:val="left"/>
        <w:rPr>
          <w:bCs/>
          <w:iCs/>
          <w:lang w:val="en-US"/>
        </w:rPr>
      </w:pPr>
      <w:r w:rsidRPr="00871D74">
        <w:rPr>
          <w:bCs/>
          <w:iCs/>
          <w:lang w:val="en-US"/>
        </w:rPr>
        <w:t>Note: If there are significant complexity/performance issues involved in the above agreements, down-selection can still be discussed</w:t>
      </w:r>
    </w:p>
    <w:p w14:paraId="37B81B29" w14:textId="32AA4721" w:rsidR="00267D68" w:rsidRDefault="00267D68" w:rsidP="00873992">
      <w:pPr>
        <w:spacing w:after="180"/>
        <w:rPr>
          <w:szCs w:val="22"/>
          <w:lang w:eastAsia="ko-KR"/>
        </w:rPr>
      </w:pPr>
      <w:r>
        <w:rPr>
          <w:szCs w:val="22"/>
          <w:lang w:eastAsia="ko-KR"/>
        </w:rPr>
        <w:t xml:space="preserve">In this </w:t>
      </w:r>
      <w:r w:rsidR="004874E0">
        <w:rPr>
          <w:szCs w:val="22"/>
          <w:lang w:eastAsia="ko-KR"/>
        </w:rPr>
        <w:t>contribution</w:t>
      </w:r>
      <w:r>
        <w:rPr>
          <w:szCs w:val="22"/>
          <w:lang w:eastAsia="ko-KR"/>
        </w:rPr>
        <w:t xml:space="preserve">, </w:t>
      </w:r>
      <w:r w:rsidR="00F91248">
        <w:rPr>
          <w:szCs w:val="22"/>
          <w:lang w:eastAsia="ko-KR"/>
        </w:rPr>
        <w:t xml:space="preserve">based on the above </w:t>
      </w:r>
      <w:r w:rsidR="002D3CEB">
        <w:rPr>
          <w:szCs w:val="22"/>
          <w:lang w:eastAsia="ko-KR"/>
        </w:rPr>
        <w:t xml:space="preserve">working assumption and </w:t>
      </w:r>
      <w:r w:rsidR="00F91248">
        <w:rPr>
          <w:szCs w:val="22"/>
          <w:lang w:eastAsia="ko-KR"/>
        </w:rPr>
        <w:t xml:space="preserve">agreement, </w:t>
      </w:r>
      <w:r>
        <w:rPr>
          <w:szCs w:val="22"/>
          <w:lang w:eastAsia="ko-KR"/>
        </w:rPr>
        <w:t xml:space="preserve">we discuss </w:t>
      </w:r>
      <w:r w:rsidR="00F91248">
        <w:rPr>
          <w:szCs w:val="22"/>
          <w:lang w:eastAsia="ko-KR"/>
        </w:rPr>
        <w:t xml:space="preserve">considerations in designing NR downlink DMRS. </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lastRenderedPageBreak/>
        <w:t>Discussions</w:t>
      </w:r>
    </w:p>
    <w:p w14:paraId="101144C1" w14:textId="42972EDC" w:rsidR="00015256" w:rsidRDefault="00981743"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Frequency-domain density of additional DMRS</w:t>
      </w:r>
    </w:p>
    <w:p w14:paraId="78E85C19" w14:textId="70A34C9E" w:rsidR="00D57A0A" w:rsidRDefault="00C677AF" w:rsidP="00D57A0A">
      <w:pPr>
        <w:spacing w:after="100" w:afterAutospacing="1"/>
        <w:rPr>
          <w:lang w:val="en-US" w:eastAsia="ko-KR"/>
        </w:rPr>
      </w:pPr>
      <w:r>
        <w:rPr>
          <w:rFonts w:hint="eastAsia"/>
          <w:lang w:val="en-US" w:eastAsia="ko-KR"/>
        </w:rPr>
        <w:t>Additional DMRS</w:t>
      </w:r>
      <w:r w:rsidR="006329BA">
        <w:rPr>
          <w:lang w:val="en-US" w:eastAsia="ko-KR"/>
        </w:rPr>
        <w:t xml:space="preserve"> with higher time-domain density</w:t>
      </w:r>
      <w:r>
        <w:rPr>
          <w:rFonts w:hint="eastAsia"/>
          <w:lang w:val="en-US" w:eastAsia="ko-KR"/>
        </w:rPr>
        <w:t xml:space="preserve"> is required to support high Doppler scenario where the channel coherence time is short. </w:t>
      </w:r>
      <w:r w:rsidR="00D57A0A">
        <w:rPr>
          <w:rFonts w:hint="eastAsia"/>
          <w:lang w:val="en-US" w:eastAsia="ko-KR"/>
        </w:rPr>
        <w:t xml:space="preserve">As seen in the above agreements, in the RAN1#89 meeting, it </w:t>
      </w:r>
      <w:proofErr w:type="gramStart"/>
      <w:r w:rsidR="00D57A0A">
        <w:rPr>
          <w:rFonts w:hint="eastAsia"/>
          <w:lang w:val="en-US" w:eastAsia="ko-KR"/>
        </w:rPr>
        <w:t>was agreed</w:t>
      </w:r>
      <w:proofErr w:type="gramEnd"/>
      <w:r w:rsidR="00D57A0A">
        <w:rPr>
          <w:rFonts w:hint="eastAsia"/>
          <w:lang w:val="en-US" w:eastAsia="ko-KR"/>
        </w:rPr>
        <w:t xml:space="preserve"> to have the same frequency domain density between front-loaded DMRS and additional DMRS. </w:t>
      </w:r>
      <w:proofErr w:type="gramStart"/>
      <w:r w:rsidR="001F583F">
        <w:rPr>
          <w:rFonts w:hint="eastAsia"/>
          <w:lang w:val="en-US" w:eastAsia="ko-KR"/>
        </w:rPr>
        <w:t>And</w:t>
      </w:r>
      <w:proofErr w:type="gramEnd"/>
      <w:r w:rsidR="001F583F">
        <w:rPr>
          <w:rFonts w:hint="eastAsia"/>
          <w:lang w:val="en-US" w:eastAsia="ko-KR"/>
        </w:rPr>
        <w:t xml:space="preserve"> in the RAN1-NR#2 meeting, basic patterns for the front-loaded DMRS are decided, which have two different configuration types.</w:t>
      </w:r>
      <w:r w:rsidR="00497FDE">
        <w:rPr>
          <w:rFonts w:hint="eastAsia"/>
          <w:lang w:val="en-US" w:eastAsia="ko-KR"/>
        </w:rPr>
        <w:t xml:space="preserve"> </w:t>
      </w:r>
      <w:r w:rsidR="00497FDE">
        <w:rPr>
          <w:lang w:val="en-US" w:eastAsia="ko-KR"/>
        </w:rPr>
        <w:fldChar w:fldCharType="begin"/>
      </w:r>
      <w:r w:rsidR="00497FDE">
        <w:rPr>
          <w:lang w:val="en-US" w:eastAsia="ko-KR"/>
        </w:rPr>
        <w:instrText xml:space="preserve"> </w:instrText>
      </w:r>
      <w:r w:rsidR="00497FDE">
        <w:rPr>
          <w:rFonts w:hint="eastAsia"/>
          <w:lang w:val="en-US" w:eastAsia="ko-KR"/>
        </w:rPr>
        <w:instrText>REF _Ref490861127 \h</w:instrText>
      </w:r>
      <w:r w:rsidR="00497FDE">
        <w:rPr>
          <w:lang w:val="en-US" w:eastAsia="ko-KR"/>
        </w:rPr>
        <w:instrText xml:space="preserve"> </w:instrText>
      </w:r>
      <w:r w:rsidR="00497FDE">
        <w:rPr>
          <w:lang w:val="en-US" w:eastAsia="ko-KR"/>
        </w:rPr>
      </w:r>
      <w:r w:rsidR="00497FDE">
        <w:rPr>
          <w:lang w:val="en-US" w:eastAsia="ko-KR"/>
        </w:rPr>
        <w:fldChar w:fldCharType="separate"/>
      </w:r>
      <w:r w:rsidR="004D5B78">
        <w:t xml:space="preserve">Figure </w:t>
      </w:r>
      <w:r w:rsidR="004D5B78">
        <w:rPr>
          <w:noProof/>
        </w:rPr>
        <w:t>1</w:t>
      </w:r>
      <w:r w:rsidR="00497FDE">
        <w:rPr>
          <w:lang w:val="en-US" w:eastAsia="ko-KR"/>
        </w:rPr>
        <w:fldChar w:fldCharType="end"/>
      </w:r>
      <w:r w:rsidR="00497FDE">
        <w:rPr>
          <w:rFonts w:hint="eastAsia"/>
          <w:lang w:val="en-US" w:eastAsia="ko-KR"/>
        </w:rPr>
        <w:t xml:space="preserve"> shows examples of front-loaded and additional DMRS patterns</w:t>
      </w:r>
      <w:r w:rsidR="0057080A">
        <w:rPr>
          <w:rFonts w:hint="eastAsia"/>
          <w:lang w:val="en-US" w:eastAsia="ko-KR"/>
        </w:rPr>
        <w:t xml:space="preserve"> </w:t>
      </w:r>
      <w:r w:rsidR="00497FDE">
        <w:rPr>
          <w:rFonts w:hint="eastAsia"/>
          <w:lang w:val="en-US" w:eastAsia="ko-KR"/>
        </w:rPr>
        <w:t>based on configuration type 2</w:t>
      </w:r>
      <w:r w:rsidR="0057080A" w:rsidRPr="0057080A">
        <w:rPr>
          <w:rFonts w:hint="eastAsia"/>
          <w:lang w:val="en-US" w:eastAsia="ko-KR"/>
        </w:rPr>
        <w:t xml:space="preserve"> </w:t>
      </w:r>
      <w:r w:rsidR="0057080A">
        <w:rPr>
          <w:rFonts w:hint="eastAsia"/>
          <w:lang w:val="en-US" w:eastAsia="ko-KR"/>
        </w:rPr>
        <w:t xml:space="preserve">for 1 or </w:t>
      </w:r>
      <w:proofErr w:type="gramStart"/>
      <w:r w:rsidR="0057080A">
        <w:rPr>
          <w:rFonts w:hint="eastAsia"/>
          <w:lang w:val="en-US" w:eastAsia="ko-KR"/>
        </w:rPr>
        <w:t>2</w:t>
      </w:r>
      <w:proofErr w:type="gramEnd"/>
      <w:r w:rsidR="0057080A">
        <w:rPr>
          <w:rFonts w:hint="eastAsia"/>
          <w:lang w:val="en-US" w:eastAsia="ko-KR"/>
        </w:rPr>
        <w:t xml:space="preserve"> layer cases, where two different frequency-domain densities are employed.</w:t>
      </w:r>
    </w:p>
    <w:p w14:paraId="00FC4592" w14:textId="77777777" w:rsidR="00497FDE" w:rsidRDefault="00497FDE" w:rsidP="00497FDE">
      <w:pPr>
        <w:keepNext/>
        <w:spacing w:after="100" w:afterAutospacing="1"/>
        <w:jc w:val="center"/>
      </w:pPr>
      <w:r>
        <w:object w:dxaOrig="12151" w:dyaOrig="4624" w14:anchorId="008A8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62pt" o:ole="">
            <v:imagedata r:id="rId9" o:title=""/>
          </v:shape>
          <o:OLEObject Type="Embed" ProgID="Visio.Drawing.15" ShapeID="_x0000_i1025" DrawAspect="Content" ObjectID="_1564645787" r:id="rId10"/>
        </w:object>
      </w:r>
    </w:p>
    <w:p w14:paraId="230B10F3" w14:textId="2E31D8D0" w:rsidR="00497FDE" w:rsidRDefault="00497FDE" w:rsidP="00497FDE">
      <w:pPr>
        <w:pStyle w:val="ad"/>
        <w:jc w:val="center"/>
        <w:rPr>
          <w:lang w:val="en-US" w:eastAsia="ko-KR"/>
        </w:rPr>
      </w:pPr>
      <w:bookmarkStart w:id="1" w:name="_Ref490861127"/>
      <w:proofErr w:type="gramStart"/>
      <w:r>
        <w:t xml:space="preserve">Figure </w:t>
      </w:r>
      <w:r>
        <w:fldChar w:fldCharType="begin"/>
      </w:r>
      <w:r>
        <w:instrText xml:space="preserve"> SEQ Figure \* ARABIC </w:instrText>
      </w:r>
      <w:r>
        <w:fldChar w:fldCharType="separate"/>
      </w:r>
      <w:r w:rsidR="0057080A">
        <w:rPr>
          <w:noProof/>
        </w:rPr>
        <w:t>1</w:t>
      </w:r>
      <w:r>
        <w:fldChar w:fldCharType="end"/>
      </w:r>
      <w:bookmarkEnd w:id="1"/>
      <w:r>
        <w:rPr>
          <w:rFonts w:hint="eastAsia"/>
          <w:lang w:eastAsia="ko-KR"/>
        </w:rPr>
        <w:t>.</w:t>
      </w:r>
      <w:proofErr w:type="gramEnd"/>
      <w:r>
        <w:rPr>
          <w:rFonts w:hint="eastAsia"/>
          <w:lang w:eastAsia="ko-KR"/>
        </w:rPr>
        <w:t xml:space="preserve"> Examples of front-loaded and additional DMRS patterns based on configuration type </w:t>
      </w:r>
      <w:proofErr w:type="gramStart"/>
      <w:r>
        <w:rPr>
          <w:rFonts w:hint="eastAsia"/>
          <w:lang w:eastAsia="ko-KR"/>
        </w:rPr>
        <w:t>2</w:t>
      </w:r>
      <w:proofErr w:type="gramEnd"/>
      <w:r>
        <w:rPr>
          <w:rFonts w:hint="eastAsia"/>
          <w:lang w:eastAsia="ko-KR"/>
        </w:rPr>
        <w:t>.</w:t>
      </w:r>
    </w:p>
    <w:p w14:paraId="7D2D5DC7" w14:textId="7B3F6DE2" w:rsidR="005E05F4" w:rsidRDefault="00D57A0A" w:rsidP="009D4223">
      <w:pPr>
        <w:spacing w:after="100" w:afterAutospacing="1"/>
        <w:rPr>
          <w:lang w:val="en-US" w:eastAsia="ko-KR"/>
        </w:rPr>
      </w:pPr>
      <w:r>
        <w:rPr>
          <w:rFonts w:hint="eastAsia"/>
          <w:lang w:val="en-US" w:eastAsia="ko-KR"/>
        </w:rPr>
        <w:t xml:space="preserve">It </w:t>
      </w:r>
      <w:proofErr w:type="gramStart"/>
      <w:r>
        <w:rPr>
          <w:rFonts w:hint="eastAsia"/>
          <w:lang w:val="en-US" w:eastAsia="ko-KR"/>
        </w:rPr>
        <w:t xml:space="preserve">was </w:t>
      </w:r>
      <w:r>
        <w:rPr>
          <w:lang w:val="en-US" w:eastAsia="ko-KR"/>
        </w:rPr>
        <w:t>shown</w:t>
      </w:r>
      <w:proofErr w:type="gramEnd"/>
      <w:r>
        <w:rPr>
          <w:rFonts w:hint="eastAsia"/>
          <w:lang w:val="en-US" w:eastAsia="ko-KR"/>
        </w:rPr>
        <w:t xml:space="preserve"> in </w:t>
      </w:r>
      <w:r w:rsidR="006E0098">
        <w:rPr>
          <w:lang w:val="en-US" w:eastAsia="ko-KR"/>
        </w:rPr>
        <w:fldChar w:fldCharType="begin"/>
      </w:r>
      <w:r w:rsidR="006E0098">
        <w:rPr>
          <w:lang w:val="en-US" w:eastAsia="ko-KR"/>
        </w:rPr>
        <w:instrText xml:space="preserve"> </w:instrText>
      </w:r>
      <w:r w:rsidR="006E0098">
        <w:rPr>
          <w:rFonts w:hint="eastAsia"/>
          <w:lang w:val="en-US" w:eastAsia="ko-KR"/>
        </w:rPr>
        <w:instrText>REF _Ref490862620 \h</w:instrText>
      </w:r>
      <w:r w:rsidR="006E0098">
        <w:rPr>
          <w:lang w:val="en-US" w:eastAsia="ko-KR"/>
        </w:rPr>
        <w:instrText xml:space="preserve"> </w:instrText>
      </w:r>
      <w:r w:rsidR="006E0098">
        <w:rPr>
          <w:lang w:val="en-US" w:eastAsia="ko-KR"/>
        </w:rPr>
      </w:r>
      <w:r w:rsidR="006E0098">
        <w:rPr>
          <w:lang w:val="en-US" w:eastAsia="ko-KR"/>
        </w:rPr>
        <w:fldChar w:fldCharType="separate"/>
      </w:r>
      <w:r w:rsidR="004D5B78">
        <w:t xml:space="preserve">Figure </w:t>
      </w:r>
      <w:r w:rsidR="004D5B78">
        <w:rPr>
          <w:noProof/>
        </w:rPr>
        <w:t>2</w:t>
      </w:r>
      <w:r w:rsidR="006E0098">
        <w:rPr>
          <w:lang w:val="en-US" w:eastAsia="ko-KR"/>
        </w:rPr>
        <w:fldChar w:fldCharType="end"/>
      </w:r>
      <w:r w:rsidR="006E0098">
        <w:rPr>
          <w:rFonts w:hint="eastAsia"/>
          <w:lang w:val="en-US" w:eastAsia="ko-KR"/>
        </w:rPr>
        <w:t xml:space="preserve"> </w:t>
      </w:r>
      <w:r>
        <w:rPr>
          <w:rFonts w:hint="eastAsia"/>
          <w:lang w:val="en-US" w:eastAsia="ko-KR"/>
        </w:rPr>
        <w:t>that</w:t>
      </w:r>
      <w:r w:rsidR="006E0098">
        <w:rPr>
          <w:rFonts w:hint="eastAsia"/>
          <w:lang w:val="en-US" w:eastAsia="ko-KR"/>
        </w:rPr>
        <w:t xml:space="preserve"> the DMRS pattern with high frequency-domain density </w:t>
      </w:r>
      <w:r w:rsidR="001E0131">
        <w:rPr>
          <w:rFonts w:hint="eastAsia"/>
          <w:lang w:val="en-US" w:eastAsia="ko-KR"/>
        </w:rPr>
        <w:t>performs better in low SNR region, whereas that with low frequency-domain density performs better in high SNR region</w:t>
      </w:r>
      <w:r>
        <w:rPr>
          <w:rFonts w:hint="eastAsia"/>
          <w:lang w:val="en-US" w:eastAsia="ko-KR"/>
        </w:rPr>
        <w:t xml:space="preserve">. Hence, it is natural to support </w:t>
      </w:r>
      <w:r w:rsidR="00CC5DA8">
        <w:rPr>
          <w:rFonts w:hint="eastAsia"/>
          <w:lang w:val="en-US" w:eastAsia="ko-KR"/>
        </w:rPr>
        <w:t>configurable</w:t>
      </w:r>
      <w:r>
        <w:rPr>
          <w:rFonts w:hint="eastAsia"/>
          <w:lang w:val="en-US" w:eastAsia="ko-KR"/>
        </w:rPr>
        <w:t xml:space="preserve"> frequency domain density for both the front-loaded and additional DMRSs. </w:t>
      </w:r>
    </w:p>
    <w:p w14:paraId="6640546E" w14:textId="77777777" w:rsidR="0057080A" w:rsidRDefault="00497FDE" w:rsidP="0057080A">
      <w:pPr>
        <w:keepNext/>
        <w:spacing w:after="100" w:afterAutospacing="1"/>
        <w:jc w:val="center"/>
      </w:pPr>
      <w:r>
        <w:rPr>
          <w:noProof/>
          <w:lang w:val="en-US" w:eastAsia="ko-KR"/>
        </w:rPr>
        <w:lastRenderedPageBreak/>
        <w:drawing>
          <wp:inline distT="0" distB="0" distL="0" distR="0" wp14:anchorId="1A9CE272" wp14:editId="53A21648">
            <wp:extent cx="3906000" cy="2926800"/>
            <wp:effectExtent l="0" t="0" r="0" b="698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6000" cy="2926800"/>
                    </a:xfrm>
                    <a:prstGeom prst="rect">
                      <a:avLst/>
                    </a:prstGeom>
                    <a:noFill/>
                    <a:ln>
                      <a:noFill/>
                    </a:ln>
                  </pic:spPr>
                </pic:pic>
              </a:graphicData>
            </a:graphic>
          </wp:inline>
        </w:drawing>
      </w:r>
    </w:p>
    <w:p w14:paraId="6A8A377C" w14:textId="3818966A" w:rsidR="00470412" w:rsidRPr="00D57A0A" w:rsidRDefault="0057080A" w:rsidP="0057080A">
      <w:pPr>
        <w:pStyle w:val="ad"/>
        <w:jc w:val="center"/>
        <w:rPr>
          <w:lang w:val="en-US" w:eastAsia="ko-KR"/>
        </w:rPr>
      </w:pPr>
      <w:bookmarkStart w:id="2" w:name="_Ref490862620"/>
      <w:proofErr w:type="gramStart"/>
      <w:r>
        <w:t xml:space="preserve">Figure </w:t>
      </w:r>
      <w:r>
        <w:fldChar w:fldCharType="begin"/>
      </w:r>
      <w:r>
        <w:instrText xml:space="preserve"> SEQ Figure \* ARABIC </w:instrText>
      </w:r>
      <w:r>
        <w:fldChar w:fldCharType="separate"/>
      </w:r>
      <w:r>
        <w:rPr>
          <w:noProof/>
        </w:rPr>
        <w:t>2</w:t>
      </w:r>
      <w:r>
        <w:fldChar w:fldCharType="end"/>
      </w:r>
      <w:bookmarkEnd w:id="2"/>
      <w:r>
        <w:rPr>
          <w:rFonts w:hint="eastAsia"/>
          <w:lang w:eastAsia="ko-KR"/>
        </w:rPr>
        <w:t>.</w:t>
      </w:r>
      <w:proofErr w:type="gramEnd"/>
      <w:r>
        <w:rPr>
          <w:rFonts w:hint="eastAsia"/>
          <w:lang w:eastAsia="ko-KR"/>
        </w:rPr>
        <w:t xml:space="preserve"> Spectral efficiency vs. SNR for the example DMRS patterns</w:t>
      </w:r>
    </w:p>
    <w:p w14:paraId="02998A28" w14:textId="5337369B" w:rsidR="007B131A" w:rsidRPr="003C6EB7" w:rsidRDefault="0021114B" w:rsidP="007B131A">
      <w:pPr>
        <w:spacing w:after="180" w:line="336" w:lineRule="auto"/>
        <w:rPr>
          <w:lang w:eastAsia="ko-KR"/>
        </w:rPr>
      </w:pPr>
      <w:r>
        <w:rPr>
          <w:b/>
          <w:lang w:eastAsia="ko-KR"/>
        </w:rPr>
        <w:t xml:space="preserve">Proposal </w:t>
      </w:r>
      <w:r w:rsidR="001F583F">
        <w:rPr>
          <w:rFonts w:hint="eastAsia"/>
          <w:b/>
          <w:lang w:eastAsia="ko-KR"/>
        </w:rPr>
        <w:t>1</w:t>
      </w:r>
      <w:r w:rsidRPr="0021114B">
        <w:rPr>
          <w:lang w:eastAsia="ko-KR"/>
        </w:rPr>
        <w:t>:</w:t>
      </w:r>
      <w:r>
        <w:rPr>
          <w:b/>
          <w:lang w:eastAsia="ko-KR"/>
        </w:rPr>
        <w:t xml:space="preserve"> </w:t>
      </w:r>
      <w:r w:rsidR="00D57A0A">
        <w:rPr>
          <w:rFonts w:hint="eastAsia"/>
          <w:lang w:eastAsia="ko-KR"/>
        </w:rPr>
        <w:t xml:space="preserve">NR should support </w:t>
      </w:r>
      <w:r w:rsidR="00CC5DA8">
        <w:rPr>
          <w:rFonts w:hint="eastAsia"/>
          <w:lang w:eastAsia="ko-KR"/>
        </w:rPr>
        <w:t xml:space="preserve">configurable frequency domain DMRS density for front-loaded and additional DMRSs. </w:t>
      </w:r>
    </w:p>
    <w:p w14:paraId="57557970" w14:textId="38C32FCA" w:rsidR="00D769BE" w:rsidRDefault="00981743" w:rsidP="00D769BE">
      <w:pPr>
        <w:pStyle w:val="2"/>
        <w:keepLines/>
        <w:overflowPunct w:val="0"/>
        <w:autoSpaceDE w:val="0"/>
        <w:autoSpaceDN w:val="0"/>
        <w:adjustRightInd w:val="0"/>
        <w:spacing w:before="180" w:after="180" w:line="240" w:lineRule="auto"/>
        <w:jc w:val="left"/>
        <w:textAlignment w:val="baseline"/>
        <w:rPr>
          <w:lang w:val="en-US"/>
        </w:rPr>
      </w:pPr>
      <w:r>
        <w:rPr>
          <w:lang w:val="en-US"/>
        </w:rPr>
        <w:t>Scope of DMRS configurability</w:t>
      </w:r>
    </w:p>
    <w:p w14:paraId="6AC1E407" w14:textId="078C0E24" w:rsidR="00B879D4" w:rsidRDefault="0021114B" w:rsidP="00AC1230">
      <w:pPr>
        <w:spacing w:after="100" w:afterAutospacing="1"/>
        <w:rPr>
          <w:lang w:val="en-US" w:eastAsia="ko-KR"/>
        </w:rPr>
      </w:pPr>
      <w:r>
        <w:rPr>
          <w:lang w:val="en-US" w:eastAsia="ko-KR"/>
        </w:rPr>
        <w:t xml:space="preserve">In NR, </w:t>
      </w:r>
      <w:r>
        <w:rPr>
          <w:rFonts w:hint="eastAsia"/>
          <w:lang w:val="en-US" w:eastAsia="ko-KR"/>
        </w:rPr>
        <w:t xml:space="preserve">DMRS </w:t>
      </w:r>
      <w:proofErr w:type="gramStart"/>
      <w:r>
        <w:rPr>
          <w:rFonts w:hint="eastAsia"/>
          <w:lang w:val="en-US" w:eastAsia="ko-KR"/>
        </w:rPr>
        <w:t xml:space="preserve">can be </w:t>
      </w:r>
      <w:r>
        <w:rPr>
          <w:lang w:val="en-US" w:eastAsia="ko-KR"/>
        </w:rPr>
        <w:t>configured</w:t>
      </w:r>
      <w:proofErr w:type="gramEnd"/>
      <w:r>
        <w:rPr>
          <w:lang w:val="en-US" w:eastAsia="ko-KR"/>
        </w:rPr>
        <w:t xml:space="preserve"> UE-specifically according to several aspects such as MIMO scheme, frequency/time-domain channel conditions, RS overhead, latency requirement, and so on. By doing so, </w:t>
      </w:r>
      <w:r w:rsidR="00D25CD7">
        <w:rPr>
          <w:lang w:val="en-US" w:eastAsia="ko-KR"/>
        </w:rPr>
        <w:t xml:space="preserve">balancing among the channel estimation performance, overhead reduction, and latency reduction is achievable. </w:t>
      </w:r>
      <w:r w:rsidR="00D06652">
        <w:rPr>
          <w:lang w:val="en-US" w:eastAsia="ko-KR"/>
        </w:rPr>
        <w:t xml:space="preserve">However, there is </w:t>
      </w:r>
      <w:proofErr w:type="gramStart"/>
      <w:r w:rsidR="00D06652">
        <w:rPr>
          <w:lang w:val="en-US" w:eastAsia="ko-KR"/>
        </w:rPr>
        <w:t>still room</w:t>
      </w:r>
      <w:proofErr w:type="gramEnd"/>
      <w:r w:rsidR="00D06652">
        <w:rPr>
          <w:lang w:val="en-US" w:eastAsia="ko-KR"/>
        </w:rPr>
        <w:t xml:space="preserve"> for further improvement in </w:t>
      </w:r>
      <w:r w:rsidR="005614C8">
        <w:rPr>
          <w:rFonts w:hint="eastAsia"/>
          <w:lang w:val="en-US" w:eastAsia="ko-KR"/>
        </w:rPr>
        <w:t xml:space="preserve">spectral </w:t>
      </w:r>
      <w:r w:rsidR="00D06652">
        <w:rPr>
          <w:lang w:val="en-US" w:eastAsia="ko-KR"/>
        </w:rPr>
        <w:t>efficiency.</w:t>
      </w:r>
      <w:r w:rsidR="00A15200">
        <w:rPr>
          <w:lang w:val="en-US" w:eastAsia="ko-KR"/>
        </w:rPr>
        <w:t xml:space="preserve"> Consider a scenario where a large number of RBs </w:t>
      </w:r>
      <w:r w:rsidR="00CA493C">
        <w:rPr>
          <w:rFonts w:hint="eastAsia"/>
          <w:lang w:val="en-US" w:eastAsia="ko-KR"/>
        </w:rPr>
        <w:t xml:space="preserve">(e.g., 15 RBs) </w:t>
      </w:r>
      <w:proofErr w:type="gramStart"/>
      <w:r w:rsidR="00A15200">
        <w:rPr>
          <w:lang w:val="en-US" w:eastAsia="ko-KR"/>
        </w:rPr>
        <w:t>are allocated</w:t>
      </w:r>
      <w:proofErr w:type="gramEnd"/>
      <w:r w:rsidR="00A15200">
        <w:rPr>
          <w:lang w:val="en-US" w:eastAsia="ko-KR"/>
        </w:rPr>
        <w:t xml:space="preserve"> to a single UE. </w:t>
      </w:r>
      <w:r w:rsidR="005614C8">
        <w:rPr>
          <w:rFonts w:hint="eastAsia"/>
          <w:lang w:val="en-US" w:eastAsia="ko-KR"/>
        </w:rPr>
        <w:t xml:space="preserve">If we observe a snapshot </w:t>
      </w:r>
      <w:r w:rsidR="00CA493C">
        <w:rPr>
          <w:rFonts w:hint="eastAsia"/>
          <w:lang w:val="en-US" w:eastAsia="ko-KR"/>
        </w:rPr>
        <w:t xml:space="preserve">of a </w:t>
      </w:r>
      <w:r w:rsidR="00CA493C">
        <w:rPr>
          <w:lang w:val="en-US" w:eastAsia="ko-KR"/>
        </w:rPr>
        <w:t>channel</w:t>
      </w:r>
      <w:r w:rsidR="00CA493C">
        <w:rPr>
          <w:rFonts w:hint="eastAsia"/>
          <w:lang w:val="en-US" w:eastAsia="ko-KR"/>
        </w:rPr>
        <w:t xml:space="preserve"> impulse response in the frequency-domain as seen in</w:t>
      </w:r>
      <w:r w:rsidR="004D5B78">
        <w:rPr>
          <w:rFonts w:hint="eastAsia"/>
          <w:lang w:val="en-US" w:eastAsia="ko-KR"/>
        </w:rPr>
        <w:t xml:space="preserve"> </w:t>
      </w:r>
      <w:r w:rsidR="004D5B78">
        <w:rPr>
          <w:lang w:val="en-US" w:eastAsia="ko-KR"/>
        </w:rPr>
        <w:fldChar w:fldCharType="begin"/>
      </w:r>
      <w:r w:rsidR="004D5B78">
        <w:rPr>
          <w:lang w:val="en-US" w:eastAsia="ko-KR"/>
        </w:rPr>
        <w:instrText xml:space="preserve"> </w:instrText>
      </w:r>
      <w:r w:rsidR="004D5B78">
        <w:rPr>
          <w:rFonts w:hint="eastAsia"/>
          <w:lang w:val="en-US" w:eastAsia="ko-KR"/>
        </w:rPr>
        <w:instrText>REF _Ref466046059 \h</w:instrText>
      </w:r>
      <w:r w:rsidR="004D5B78">
        <w:rPr>
          <w:lang w:val="en-US" w:eastAsia="ko-KR"/>
        </w:rPr>
        <w:instrText xml:space="preserve"> </w:instrText>
      </w:r>
      <w:r w:rsidR="004D5B78">
        <w:rPr>
          <w:lang w:val="en-US" w:eastAsia="ko-KR"/>
        </w:rPr>
      </w:r>
      <w:r w:rsidR="004D5B78">
        <w:rPr>
          <w:lang w:val="en-US" w:eastAsia="ko-KR"/>
        </w:rPr>
        <w:fldChar w:fldCharType="separate"/>
      </w:r>
      <w:r w:rsidR="004D5B78">
        <w:t xml:space="preserve">Figure </w:t>
      </w:r>
      <w:r w:rsidR="004D5B78">
        <w:rPr>
          <w:noProof/>
        </w:rPr>
        <w:t>3</w:t>
      </w:r>
      <w:r w:rsidR="004D5B78">
        <w:rPr>
          <w:lang w:val="en-US" w:eastAsia="ko-KR"/>
        </w:rPr>
        <w:fldChar w:fldCharType="end"/>
      </w:r>
      <w:r w:rsidR="00CA493C">
        <w:rPr>
          <w:rFonts w:hint="eastAsia"/>
          <w:lang w:val="en-US" w:eastAsia="ko-KR"/>
        </w:rPr>
        <w:t xml:space="preserve">, </w:t>
      </w:r>
      <w:r w:rsidR="00F91B88">
        <w:rPr>
          <w:rFonts w:hint="eastAsia"/>
          <w:lang w:val="en-US" w:eastAsia="ko-KR"/>
        </w:rPr>
        <w:t xml:space="preserve">some parts </w:t>
      </w:r>
      <w:r w:rsidR="0091063F">
        <w:rPr>
          <w:rFonts w:hint="eastAsia"/>
          <w:lang w:val="en-US" w:eastAsia="ko-KR"/>
        </w:rPr>
        <w:t>may</w:t>
      </w:r>
      <w:r w:rsidR="00F91B88">
        <w:rPr>
          <w:rFonts w:hint="eastAsia"/>
          <w:lang w:val="en-US" w:eastAsia="ko-KR"/>
        </w:rPr>
        <w:t xml:space="preserve"> experience severe fluctuation (i.e., channel coherence bandwidth is narrow) and other parts </w:t>
      </w:r>
      <w:r w:rsidR="0091063F">
        <w:rPr>
          <w:rFonts w:hint="eastAsia"/>
          <w:lang w:val="en-US" w:eastAsia="ko-KR"/>
        </w:rPr>
        <w:t xml:space="preserve">may </w:t>
      </w:r>
      <w:r w:rsidR="00F91B88">
        <w:rPr>
          <w:rFonts w:hint="eastAsia"/>
          <w:lang w:val="en-US" w:eastAsia="ko-KR"/>
        </w:rPr>
        <w:t>experience weak fluctuation (i.e., channel coherence bandwidth is wide).</w:t>
      </w:r>
      <w:r w:rsidR="00B879D4">
        <w:rPr>
          <w:rFonts w:hint="eastAsia"/>
          <w:lang w:val="en-US" w:eastAsia="ko-KR"/>
        </w:rPr>
        <w:t xml:space="preserve"> In this situation, if only one DMRS density/pattern </w:t>
      </w:r>
      <w:proofErr w:type="gramStart"/>
      <w:r w:rsidR="00B879D4">
        <w:rPr>
          <w:rFonts w:hint="eastAsia"/>
          <w:lang w:val="en-US" w:eastAsia="ko-KR"/>
        </w:rPr>
        <w:t>is allowed</w:t>
      </w:r>
      <w:proofErr w:type="gramEnd"/>
      <w:r w:rsidR="00B879D4">
        <w:rPr>
          <w:rFonts w:hint="eastAsia"/>
          <w:lang w:val="en-US" w:eastAsia="ko-KR"/>
        </w:rPr>
        <w:t xml:space="preserve"> for </w:t>
      </w:r>
      <w:r w:rsidR="0091063F">
        <w:rPr>
          <w:rFonts w:hint="eastAsia"/>
          <w:lang w:val="en-US" w:eastAsia="ko-KR"/>
        </w:rPr>
        <w:t xml:space="preserve">the </w:t>
      </w:r>
      <w:r w:rsidR="00B879D4">
        <w:rPr>
          <w:rFonts w:hint="eastAsia"/>
          <w:lang w:val="en-US" w:eastAsia="ko-KR"/>
        </w:rPr>
        <w:t xml:space="preserve">entire UE bandwidth, inefficient DMRS allocation is inevitable. For example, if low density DMRS </w:t>
      </w:r>
      <w:proofErr w:type="gramStart"/>
      <w:r w:rsidR="00B879D4">
        <w:rPr>
          <w:rFonts w:hint="eastAsia"/>
          <w:lang w:val="en-US" w:eastAsia="ko-KR"/>
        </w:rPr>
        <w:t>is allocated</w:t>
      </w:r>
      <w:proofErr w:type="gramEnd"/>
      <w:r w:rsidR="00B879D4">
        <w:rPr>
          <w:rFonts w:hint="eastAsia"/>
          <w:lang w:val="en-US" w:eastAsia="ko-KR"/>
        </w:rPr>
        <w:t xml:space="preserve"> within </w:t>
      </w:r>
      <w:r w:rsidR="0091063F">
        <w:rPr>
          <w:rFonts w:hint="eastAsia"/>
          <w:lang w:val="en-US" w:eastAsia="ko-KR"/>
        </w:rPr>
        <w:t xml:space="preserve">the </w:t>
      </w:r>
      <w:r w:rsidR="00B879D4">
        <w:rPr>
          <w:rFonts w:hint="eastAsia"/>
          <w:lang w:val="en-US" w:eastAsia="ko-KR"/>
        </w:rPr>
        <w:t xml:space="preserve">entire UE bandwidth, channel estimation accuracy will be degraded within the sub-band </w:t>
      </w:r>
      <w:r w:rsidR="0091063F">
        <w:rPr>
          <w:rFonts w:hint="eastAsia"/>
          <w:lang w:val="en-US" w:eastAsia="ko-KR"/>
        </w:rPr>
        <w:t xml:space="preserve">with </w:t>
      </w:r>
      <w:r w:rsidR="00B879D4">
        <w:rPr>
          <w:rFonts w:hint="eastAsia"/>
          <w:lang w:val="en-US" w:eastAsia="ko-KR"/>
        </w:rPr>
        <w:t xml:space="preserve">the </w:t>
      </w:r>
      <w:r w:rsidR="0091063F">
        <w:rPr>
          <w:rFonts w:hint="eastAsia"/>
          <w:lang w:val="en-US" w:eastAsia="ko-KR"/>
        </w:rPr>
        <w:t xml:space="preserve">narrow </w:t>
      </w:r>
      <w:r w:rsidR="00B879D4">
        <w:rPr>
          <w:rFonts w:hint="eastAsia"/>
          <w:lang w:val="en-US" w:eastAsia="ko-KR"/>
        </w:rPr>
        <w:t xml:space="preserve">channel coherence bandwidth. Oppositely, if only high density DMRS is used, spectral efficiency </w:t>
      </w:r>
      <w:proofErr w:type="gramStart"/>
      <w:r w:rsidR="00B879D4">
        <w:rPr>
          <w:rFonts w:hint="eastAsia"/>
          <w:lang w:val="en-US" w:eastAsia="ko-KR"/>
        </w:rPr>
        <w:t>will be decreased</w:t>
      </w:r>
      <w:proofErr w:type="gramEnd"/>
      <w:r w:rsidR="00B879D4">
        <w:rPr>
          <w:rFonts w:hint="eastAsia"/>
          <w:lang w:val="en-US" w:eastAsia="ko-KR"/>
        </w:rPr>
        <w:t xml:space="preserve"> due to unnecessary DMRS overhead</w:t>
      </w:r>
      <w:r w:rsidR="0091063F">
        <w:rPr>
          <w:rFonts w:hint="eastAsia"/>
          <w:lang w:val="en-US" w:eastAsia="ko-KR"/>
        </w:rPr>
        <w:t xml:space="preserve"> within the sub-band with the wide channel coherence bandwidth</w:t>
      </w:r>
      <w:r w:rsidR="00B879D4">
        <w:rPr>
          <w:rFonts w:hint="eastAsia"/>
          <w:lang w:val="en-US" w:eastAsia="ko-KR"/>
        </w:rPr>
        <w:t xml:space="preserve">. </w:t>
      </w:r>
      <w:r w:rsidR="006D5553">
        <w:rPr>
          <w:rFonts w:hint="eastAsia"/>
          <w:lang w:val="en-US" w:eastAsia="ko-KR"/>
        </w:rPr>
        <w:t xml:space="preserve">Therefore, employing different DMRS densities/patterns for different sub-bands within a </w:t>
      </w:r>
      <w:r w:rsidR="0091063F">
        <w:rPr>
          <w:rFonts w:hint="eastAsia"/>
          <w:lang w:val="en-US" w:eastAsia="ko-KR"/>
        </w:rPr>
        <w:t xml:space="preserve">specific </w:t>
      </w:r>
      <w:r w:rsidR="006D5553">
        <w:rPr>
          <w:rFonts w:hint="eastAsia"/>
          <w:lang w:val="en-US" w:eastAsia="ko-KR"/>
        </w:rPr>
        <w:t xml:space="preserve">UE bandwidth </w:t>
      </w:r>
      <w:proofErr w:type="gramStart"/>
      <w:r w:rsidR="006F37E9">
        <w:rPr>
          <w:rFonts w:hint="eastAsia"/>
          <w:lang w:val="en-US" w:eastAsia="ko-KR"/>
        </w:rPr>
        <w:t>can be considered</w:t>
      </w:r>
      <w:proofErr w:type="gramEnd"/>
      <w:r w:rsidR="006D5553">
        <w:rPr>
          <w:rFonts w:hint="eastAsia"/>
          <w:lang w:val="en-US" w:eastAsia="ko-KR"/>
        </w:rPr>
        <w:t>.</w:t>
      </w:r>
    </w:p>
    <w:p w14:paraId="52A857CF" w14:textId="40913226" w:rsidR="006D5553" w:rsidRPr="008A1406" w:rsidRDefault="006D5553" w:rsidP="006D5553">
      <w:pPr>
        <w:spacing w:after="180" w:line="336" w:lineRule="auto"/>
        <w:rPr>
          <w:lang w:eastAsia="ko-KR"/>
        </w:rPr>
      </w:pPr>
      <w:r w:rsidRPr="008A1406">
        <w:rPr>
          <w:b/>
          <w:lang w:eastAsia="ko-KR"/>
        </w:rPr>
        <w:t xml:space="preserve">Observation </w:t>
      </w:r>
      <w:r w:rsidR="00007FAB">
        <w:rPr>
          <w:rFonts w:hint="eastAsia"/>
          <w:b/>
          <w:lang w:eastAsia="ko-KR"/>
        </w:rPr>
        <w:t>1</w:t>
      </w:r>
      <w:r w:rsidRPr="008A1406">
        <w:rPr>
          <w:lang w:eastAsia="ko-KR"/>
        </w:rPr>
        <w:t xml:space="preserve">: </w:t>
      </w:r>
      <w:r>
        <w:rPr>
          <w:rFonts w:hint="eastAsia"/>
          <w:lang w:eastAsia="ko-KR"/>
        </w:rPr>
        <w:t>H</w:t>
      </w:r>
      <w:r>
        <w:rPr>
          <w:szCs w:val="22"/>
          <w:lang w:eastAsia="ko-KR"/>
        </w:rPr>
        <w:t xml:space="preserve">aving </w:t>
      </w:r>
      <w:r w:rsidR="00CC5DA8">
        <w:rPr>
          <w:rFonts w:hint="eastAsia"/>
          <w:szCs w:val="22"/>
          <w:lang w:eastAsia="ko-KR"/>
        </w:rPr>
        <w:t xml:space="preserve">different </w:t>
      </w:r>
      <w:r w:rsidR="00007FAB">
        <w:rPr>
          <w:rFonts w:hint="eastAsia"/>
          <w:szCs w:val="22"/>
          <w:lang w:eastAsia="ko-KR"/>
        </w:rPr>
        <w:t xml:space="preserve">per-RB </w:t>
      </w:r>
      <w:r>
        <w:rPr>
          <w:szCs w:val="22"/>
          <w:lang w:eastAsia="ko-KR"/>
        </w:rPr>
        <w:t>frequency-domain densities</w:t>
      </w:r>
      <w:r>
        <w:rPr>
          <w:rFonts w:hint="eastAsia"/>
          <w:szCs w:val="22"/>
          <w:lang w:eastAsia="ko-KR"/>
        </w:rPr>
        <w:t>/patterns</w:t>
      </w:r>
      <w:r>
        <w:rPr>
          <w:szCs w:val="22"/>
          <w:lang w:eastAsia="ko-KR"/>
        </w:rPr>
        <w:t xml:space="preserve"> </w:t>
      </w:r>
      <w:r>
        <w:rPr>
          <w:rFonts w:hint="eastAsia"/>
          <w:szCs w:val="22"/>
          <w:lang w:eastAsia="ko-KR"/>
        </w:rPr>
        <w:t xml:space="preserve">within a UE bandwidth </w:t>
      </w:r>
      <w:r w:rsidR="00CC5DA8">
        <w:rPr>
          <w:rFonts w:hint="eastAsia"/>
          <w:szCs w:val="22"/>
          <w:lang w:eastAsia="ko-KR"/>
        </w:rPr>
        <w:t>can be</w:t>
      </w:r>
      <w:r>
        <w:rPr>
          <w:rFonts w:hint="eastAsia"/>
          <w:szCs w:val="22"/>
          <w:lang w:eastAsia="ko-KR"/>
        </w:rPr>
        <w:t xml:space="preserve"> beneficial in </w:t>
      </w:r>
      <w:r>
        <w:rPr>
          <w:szCs w:val="22"/>
          <w:lang w:eastAsia="ko-KR"/>
        </w:rPr>
        <w:t>achieving higher spectral efficiency</w:t>
      </w:r>
      <w:r>
        <w:rPr>
          <w:rFonts w:hint="eastAsia"/>
          <w:szCs w:val="22"/>
          <w:lang w:eastAsia="ko-KR"/>
        </w:rPr>
        <w:t>, especially when a UE bandwidth is large.</w:t>
      </w:r>
    </w:p>
    <w:p w14:paraId="756EE5C5" w14:textId="26C19735" w:rsidR="00911FA7" w:rsidRDefault="00D25CD7" w:rsidP="00911FA7">
      <w:pPr>
        <w:keepNext/>
        <w:jc w:val="center"/>
      </w:pPr>
      <w:r w:rsidRPr="00D25CD7">
        <w:rPr>
          <w:noProof/>
          <w:lang w:val="en-US" w:eastAsia="ko-KR"/>
        </w:rPr>
        <w:lastRenderedPageBreak/>
        <w:drawing>
          <wp:inline distT="0" distB="0" distL="0" distR="0" wp14:anchorId="3FF35089" wp14:editId="38EFBE52">
            <wp:extent cx="4258800" cy="31932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0CE3B005" w14:textId="0E68867A" w:rsidR="00911FA7" w:rsidRDefault="00911FA7" w:rsidP="00BF1936">
      <w:pPr>
        <w:pStyle w:val="ad"/>
        <w:spacing w:after="100" w:afterAutospacing="1"/>
        <w:jc w:val="center"/>
        <w:rPr>
          <w:lang w:eastAsia="ko-KR"/>
        </w:rPr>
      </w:pPr>
      <w:bookmarkStart w:id="3" w:name="_Ref466046059"/>
      <w:proofErr w:type="gramStart"/>
      <w:r>
        <w:t xml:space="preserve">Figure </w:t>
      </w:r>
      <w:r>
        <w:fldChar w:fldCharType="begin"/>
      </w:r>
      <w:r>
        <w:instrText xml:space="preserve"> SEQ Figure \* ARABIC </w:instrText>
      </w:r>
      <w:r>
        <w:fldChar w:fldCharType="separate"/>
      </w:r>
      <w:r w:rsidR="004D5B78">
        <w:rPr>
          <w:noProof/>
        </w:rPr>
        <w:t>3</w:t>
      </w:r>
      <w:r>
        <w:fldChar w:fldCharType="end"/>
      </w:r>
      <w:bookmarkEnd w:id="3"/>
      <w:r>
        <w:t>.</w:t>
      </w:r>
      <w:proofErr w:type="gramEnd"/>
      <w:r>
        <w:t xml:space="preserve"> </w:t>
      </w:r>
      <w:r w:rsidR="005614C8">
        <w:rPr>
          <w:rFonts w:hint="eastAsia"/>
          <w:lang w:eastAsia="ko-KR"/>
        </w:rPr>
        <w:t>Snapshot</w:t>
      </w:r>
      <w:r w:rsidR="00D25CD7">
        <w:t xml:space="preserve"> of channel impulse response in the frequency-domain (15 RBs)</w:t>
      </w:r>
    </w:p>
    <w:p w14:paraId="2C1E6026" w14:textId="3143E63B" w:rsidR="00B07B58" w:rsidRDefault="00B07B58" w:rsidP="007F1DC0">
      <w:pPr>
        <w:spacing w:after="100" w:afterAutospacing="1"/>
        <w:rPr>
          <w:lang w:eastAsia="ko-KR"/>
        </w:rPr>
      </w:pPr>
      <w:r>
        <w:rPr>
          <w:rFonts w:hint="eastAsia"/>
          <w:lang w:eastAsia="ko-KR"/>
        </w:rPr>
        <w:t xml:space="preserve">One may concern that allocating DMRS to single UE with different </w:t>
      </w:r>
      <w:r w:rsidR="00007FAB">
        <w:rPr>
          <w:rFonts w:hint="eastAsia"/>
          <w:lang w:eastAsia="ko-KR"/>
        </w:rPr>
        <w:t xml:space="preserve">per-RB </w:t>
      </w:r>
      <w:r>
        <w:rPr>
          <w:rFonts w:hint="eastAsia"/>
          <w:lang w:eastAsia="ko-KR"/>
        </w:rPr>
        <w:t xml:space="preserve">frequency-domain density prevents the use of DFT-based channel estimation and </w:t>
      </w:r>
      <w:proofErr w:type="gramStart"/>
      <w:r>
        <w:rPr>
          <w:rFonts w:hint="eastAsia"/>
          <w:lang w:eastAsia="ko-KR"/>
        </w:rPr>
        <w:t>interpolation which</w:t>
      </w:r>
      <w:proofErr w:type="gramEnd"/>
      <w:r>
        <w:rPr>
          <w:rFonts w:hint="eastAsia"/>
          <w:lang w:eastAsia="ko-KR"/>
        </w:rPr>
        <w:t xml:space="preserve"> require uniform DMRS allocation in the frequency domain. This issue can be resolved </w:t>
      </w:r>
      <w:r w:rsidR="007F1DC0">
        <w:rPr>
          <w:rFonts w:hint="eastAsia"/>
          <w:lang w:eastAsia="ko-KR"/>
        </w:rPr>
        <w:t xml:space="preserve">by carefully implementing interpolation algorithm. One example is multi-stage DFT-based interpolation where interpolation </w:t>
      </w:r>
      <w:proofErr w:type="gramStart"/>
      <w:r w:rsidR="007F1DC0">
        <w:rPr>
          <w:rFonts w:hint="eastAsia"/>
          <w:lang w:eastAsia="ko-KR"/>
        </w:rPr>
        <w:t>is done</w:t>
      </w:r>
      <w:proofErr w:type="gramEnd"/>
      <w:r w:rsidR="007F1DC0">
        <w:rPr>
          <w:rFonts w:hint="eastAsia"/>
          <w:lang w:eastAsia="ko-KR"/>
        </w:rPr>
        <w:t xml:space="preserve"> in an increasing order of DMRS density.</w:t>
      </w:r>
    </w:p>
    <w:p w14:paraId="1C47CDAE" w14:textId="7DCA9EE4" w:rsidR="007F1DC0" w:rsidRDefault="007F1DC0" w:rsidP="00B07B58">
      <w:pPr>
        <w:rPr>
          <w:lang w:eastAsia="ko-KR"/>
        </w:rPr>
      </w:pPr>
      <w:r>
        <w:rPr>
          <w:rFonts w:hint="eastAsia"/>
          <w:lang w:eastAsia="ko-KR"/>
        </w:rPr>
        <w:t xml:space="preserve">Assuming two different frequency domain DMRS densities are available, i.e., </w:t>
      </w:r>
      <w:proofErr w:type="gramStart"/>
      <w:r>
        <w:rPr>
          <w:rFonts w:hint="eastAsia"/>
          <w:lang w:eastAsia="ko-KR"/>
        </w:rPr>
        <w:t>2</w:t>
      </w:r>
      <w:proofErr w:type="gramEnd"/>
      <w:r>
        <w:rPr>
          <w:rFonts w:hint="eastAsia"/>
          <w:lang w:eastAsia="ko-KR"/>
        </w:rPr>
        <w:t xml:space="preserve"> RSs per RB and 4 RSs per RB, as seen in </w:t>
      </w:r>
      <w:r w:rsidR="00007FAB">
        <w:rPr>
          <w:lang w:eastAsia="ko-KR"/>
        </w:rPr>
        <w:fldChar w:fldCharType="begin"/>
      </w:r>
      <w:r w:rsidR="00007FAB">
        <w:rPr>
          <w:lang w:eastAsia="ko-KR"/>
        </w:rPr>
        <w:instrText xml:space="preserve"> </w:instrText>
      </w:r>
      <w:r w:rsidR="00007FAB">
        <w:rPr>
          <w:rFonts w:hint="eastAsia"/>
          <w:lang w:eastAsia="ko-KR"/>
        </w:rPr>
        <w:instrText>REF _Ref485423683 \h</w:instrText>
      </w:r>
      <w:r w:rsidR="00007FAB">
        <w:rPr>
          <w:lang w:eastAsia="ko-KR"/>
        </w:rPr>
        <w:instrText xml:space="preserve"> </w:instrText>
      </w:r>
      <w:r w:rsidR="00007FAB">
        <w:rPr>
          <w:lang w:eastAsia="ko-KR"/>
        </w:rPr>
      </w:r>
      <w:r w:rsidR="00007FAB">
        <w:rPr>
          <w:lang w:eastAsia="ko-KR"/>
        </w:rPr>
        <w:fldChar w:fldCharType="separate"/>
      </w:r>
      <w:r w:rsidR="004D5B78">
        <w:t xml:space="preserve">Figure </w:t>
      </w:r>
      <w:r w:rsidR="004D5B78">
        <w:rPr>
          <w:noProof/>
        </w:rPr>
        <w:t>4</w:t>
      </w:r>
      <w:r w:rsidR="00007FAB">
        <w:rPr>
          <w:lang w:eastAsia="ko-KR"/>
        </w:rPr>
        <w:fldChar w:fldCharType="end"/>
      </w:r>
      <w:r w:rsidR="00007FAB">
        <w:rPr>
          <w:rFonts w:hint="eastAsia"/>
          <w:lang w:eastAsia="ko-KR"/>
        </w:rPr>
        <w:t xml:space="preserve">, RBs with 2 RSs per RB is first frequency interpolated to have the 4 RS/interpolated symbol per RB. Then, after further DFT interpolation, we can have the channel information over the entire frequency domain. Time domain interpolation </w:t>
      </w:r>
      <w:proofErr w:type="gramStart"/>
      <w:r w:rsidR="00007FAB">
        <w:rPr>
          <w:rFonts w:hint="eastAsia"/>
          <w:lang w:eastAsia="ko-KR"/>
        </w:rPr>
        <w:t>can be further performed</w:t>
      </w:r>
      <w:proofErr w:type="gramEnd"/>
      <w:r w:rsidR="00007FAB">
        <w:rPr>
          <w:rFonts w:hint="eastAsia"/>
          <w:lang w:eastAsia="ko-KR"/>
        </w:rPr>
        <w:t>.</w:t>
      </w:r>
    </w:p>
    <w:p w14:paraId="7DD65064" w14:textId="77777777" w:rsidR="007F1DC0" w:rsidRDefault="007F1DC0" w:rsidP="007F1DC0">
      <w:pPr>
        <w:keepNext/>
      </w:pPr>
      <w:r>
        <w:object w:dxaOrig="19447" w:dyaOrig="10467" w14:anchorId="624287A9">
          <v:shape id="_x0000_i1026" type="#_x0000_t75" style="width:498pt;height:267.75pt" o:ole="">
            <v:imagedata r:id="rId13" o:title=""/>
          </v:shape>
          <o:OLEObject Type="Embed" ProgID="Visio.Drawing.15" ShapeID="_x0000_i1026" DrawAspect="Content" ObjectID="_1564645788" r:id="rId14"/>
        </w:object>
      </w:r>
    </w:p>
    <w:p w14:paraId="017ED390" w14:textId="743B029B" w:rsidR="007F1DC0" w:rsidRDefault="007F1DC0" w:rsidP="00007FAB">
      <w:pPr>
        <w:pStyle w:val="ad"/>
        <w:jc w:val="center"/>
        <w:rPr>
          <w:lang w:eastAsia="ko-KR"/>
        </w:rPr>
      </w:pPr>
      <w:bookmarkStart w:id="4" w:name="_Ref485423683"/>
      <w:r>
        <w:t xml:space="preserve">Figure </w:t>
      </w:r>
      <w:r>
        <w:fldChar w:fldCharType="begin"/>
      </w:r>
      <w:r>
        <w:instrText xml:space="preserve"> SEQ Figure \* ARABIC </w:instrText>
      </w:r>
      <w:r>
        <w:fldChar w:fldCharType="separate"/>
      </w:r>
      <w:r w:rsidR="0057080A">
        <w:rPr>
          <w:noProof/>
        </w:rPr>
        <w:t>4</w:t>
      </w:r>
      <w:r>
        <w:fldChar w:fldCharType="end"/>
      </w:r>
      <w:bookmarkEnd w:id="4"/>
      <w:r>
        <w:rPr>
          <w:rFonts w:hint="eastAsia"/>
          <w:lang w:eastAsia="ko-KR"/>
        </w:rPr>
        <w:t>. Example of frequency domain interpolation of non-uniformly allocated DMRSs</w:t>
      </w:r>
    </w:p>
    <w:p w14:paraId="088B3FB5" w14:textId="37CFD149" w:rsidR="00007FAB" w:rsidRPr="003C6EB7" w:rsidRDefault="00007FAB" w:rsidP="00007FAB">
      <w:pPr>
        <w:spacing w:after="180" w:line="336" w:lineRule="auto"/>
        <w:rPr>
          <w:lang w:eastAsia="ko-KR"/>
        </w:rPr>
      </w:pPr>
      <w:r>
        <w:rPr>
          <w:b/>
          <w:lang w:eastAsia="ko-KR"/>
        </w:rPr>
        <w:t xml:space="preserve">Proposal </w:t>
      </w:r>
      <w:r w:rsidR="001F583F">
        <w:rPr>
          <w:rFonts w:hint="eastAsia"/>
          <w:b/>
          <w:lang w:eastAsia="ko-KR"/>
        </w:rPr>
        <w:t>2</w:t>
      </w:r>
      <w:r w:rsidRPr="0021114B">
        <w:rPr>
          <w:lang w:eastAsia="ko-KR"/>
        </w:rPr>
        <w:t>:</w:t>
      </w:r>
      <w:r>
        <w:rPr>
          <w:b/>
          <w:lang w:eastAsia="ko-KR"/>
        </w:rPr>
        <w:t xml:space="preserve"> </w:t>
      </w:r>
      <w:r>
        <w:rPr>
          <w:rFonts w:hint="eastAsia"/>
          <w:lang w:eastAsia="ko-KR"/>
        </w:rPr>
        <w:t>NR should support configurable frequency domain DMRS density/pattern for each RB scheduled to a single UE.</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560F6F1A"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some important issues in downlink DMRS design</w:t>
      </w:r>
      <w:r w:rsidR="001209CB">
        <w:rPr>
          <w:rFonts w:hint="eastAsia"/>
          <w:szCs w:val="22"/>
          <w:lang w:eastAsia="ko-KR"/>
        </w:rPr>
        <w:t xml:space="preserve"> including front-loaded DMRS configurability, additional DMRS frequency domain density, and scope of DMRS configurability</w:t>
      </w:r>
      <w:r>
        <w:rPr>
          <w:szCs w:val="22"/>
          <w:lang w:eastAsia="ko-KR"/>
        </w:rPr>
        <w:t xml:space="preserve">. </w:t>
      </w:r>
      <w:r w:rsidR="000729F4">
        <w:rPr>
          <w:szCs w:val="22"/>
          <w:lang w:eastAsia="ko-KR"/>
        </w:rPr>
        <w:t>Our observations and proposal are reproduced below:</w:t>
      </w:r>
    </w:p>
    <w:p w14:paraId="6D0B860C" w14:textId="26BAB28C" w:rsidR="00007FAB" w:rsidRPr="003C6EB7" w:rsidRDefault="00007FAB" w:rsidP="00007FAB">
      <w:pPr>
        <w:spacing w:after="180" w:line="336" w:lineRule="auto"/>
        <w:rPr>
          <w:lang w:eastAsia="ko-KR"/>
        </w:rPr>
      </w:pPr>
      <w:r>
        <w:rPr>
          <w:b/>
          <w:lang w:eastAsia="ko-KR"/>
        </w:rPr>
        <w:t xml:space="preserve">Proposal </w:t>
      </w:r>
      <w:r w:rsidR="001F583F">
        <w:rPr>
          <w:rFonts w:hint="eastAsia"/>
          <w:b/>
          <w:lang w:eastAsia="ko-KR"/>
        </w:rPr>
        <w:t>1</w:t>
      </w:r>
      <w:r w:rsidRPr="0021114B">
        <w:rPr>
          <w:lang w:eastAsia="ko-KR"/>
        </w:rPr>
        <w:t>:</w:t>
      </w:r>
      <w:r>
        <w:rPr>
          <w:b/>
          <w:lang w:eastAsia="ko-KR"/>
        </w:rPr>
        <w:t xml:space="preserve"> </w:t>
      </w:r>
      <w:r>
        <w:rPr>
          <w:rFonts w:hint="eastAsia"/>
          <w:lang w:eastAsia="ko-KR"/>
        </w:rPr>
        <w:t xml:space="preserve">NR should support configurable frequency domain DMRS density for front-loaded and additional DMRSs. </w:t>
      </w:r>
    </w:p>
    <w:p w14:paraId="65769534" w14:textId="77777777" w:rsidR="00007FAB" w:rsidRPr="008A1406" w:rsidRDefault="00007FAB" w:rsidP="00007FAB">
      <w:pPr>
        <w:spacing w:after="180" w:line="336" w:lineRule="auto"/>
        <w:rPr>
          <w:lang w:eastAsia="ko-KR"/>
        </w:rPr>
      </w:pPr>
      <w:r w:rsidRPr="008A1406">
        <w:rPr>
          <w:b/>
          <w:lang w:eastAsia="ko-KR"/>
        </w:rPr>
        <w:t xml:space="preserve">Observation </w:t>
      </w:r>
      <w:r>
        <w:rPr>
          <w:rFonts w:hint="eastAsia"/>
          <w:b/>
          <w:lang w:eastAsia="ko-KR"/>
        </w:rPr>
        <w:t>1</w:t>
      </w:r>
      <w:r w:rsidRPr="008A1406">
        <w:rPr>
          <w:lang w:eastAsia="ko-KR"/>
        </w:rPr>
        <w:t xml:space="preserve">: </w:t>
      </w:r>
      <w:r>
        <w:rPr>
          <w:rFonts w:hint="eastAsia"/>
          <w:lang w:eastAsia="ko-KR"/>
        </w:rPr>
        <w:t>H</w:t>
      </w:r>
      <w:r>
        <w:rPr>
          <w:szCs w:val="22"/>
          <w:lang w:eastAsia="ko-KR"/>
        </w:rPr>
        <w:t xml:space="preserve">aving </w:t>
      </w:r>
      <w:r>
        <w:rPr>
          <w:rFonts w:hint="eastAsia"/>
          <w:szCs w:val="22"/>
          <w:lang w:eastAsia="ko-KR"/>
        </w:rPr>
        <w:t xml:space="preserve">different per-RB </w:t>
      </w:r>
      <w:r>
        <w:rPr>
          <w:szCs w:val="22"/>
          <w:lang w:eastAsia="ko-KR"/>
        </w:rPr>
        <w:t>frequency-domain densities</w:t>
      </w:r>
      <w:r>
        <w:rPr>
          <w:rFonts w:hint="eastAsia"/>
          <w:szCs w:val="22"/>
          <w:lang w:eastAsia="ko-KR"/>
        </w:rPr>
        <w:t>/patterns</w:t>
      </w:r>
      <w:r>
        <w:rPr>
          <w:szCs w:val="22"/>
          <w:lang w:eastAsia="ko-KR"/>
        </w:rPr>
        <w:t xml:space="preserve"> </w:t>
      </w:r>
      <w:r>
        <w:rPr>
          <w:rFonts w:hint="eastAsia"/>
          <w:szCs w:val="22"/>
          <w:lang w:eastAsia="ko-KR"/>
        </w:rPr>
        <w:t xml:space="preserve">within a UE bandwidth can be beneficial in </w:t>
      </w:r>
      <w:r>
        <w:rPr>
          <w:szCs w:val="22"/>
          <w:lang w:eastAsia="ko-KR"/>
        </w:rPr>
        <w:t>achieving higher spectral efficiency</w:t>
      </w:r>
      <w:r>
        <w:rPr>
          <w:rFonts w:hint="eastAsia"/>
          <w:szCs w:val="22"/>
          <w:lang w:eastAsia="ko-KR"/>
        </w:rPr>
        <w:t>, especially when a UE bandwidth is large.</w:t>
      </w:r>
    </w:p>
    <w:p w14:paraId="663E6486" w14:textId="05BBC3CB" w:rsidR="00007FAB" w:rsidRPr="003C6EB7" w:rsidRDefault="00007FAB" w:rsidP="00007FAB">
      <w:pPr>
        <w:spacing w:after="180" w:line="336" w:lineRule="auto"/>
        <w:rPr>
          <w:lang w:eastAsia="ko-KR"/>
        </w:rPr>
      </w:pPr>
      <w:r>
        <w:rPr>
          <w:b/>
          <w:lang w:eastAsia="ko-KR"/>
        </w:rPr>
        <w:t xml:space="preserve">Proposal </w:t>
      </w:r>
      <w:r w:rsidR="001F583F">
        <w:rPr>
          <w:rFonts w:hint="eastAsia"/>
          <w:b/>
          <w:lang w:eastAsia="ko-KR"/>
        </w:rPr>
        <w:t>2</w:t>
      </w:r>
      <w:r w:rsidRPr="0021114B">
        <w:rPr>
          <w:lang w:eastAsia="ko-KR"/>
        </w:rPr>
        <w:t>:</w:t>
      </w:r>
      <w:r>
        <w:rPr>
          <w:b/>
          <w:lang w:eastAsia="ko-KR"/>
        </w:rPr>
        <w:t xml:space="preserve"> </w:t>
      </w:r>
      <w:r>
        <w:rPr>
          <w:rFonts w:hint="eastAsia"/>
          <w:lang w:eastAsia="ko-KR"/>
        </w:rPr>
        <w:t>NR should support configurable frequency domain DMRS density/pattern for each RB scheduled to a single UE.</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85E3122" w14:textId="43D83A3B" w:rsidR="00277863" w:rsidRDefault="00277863" w:rsidP="003D6E0B">
      <w:pPr>
        <w:numPr>
          <w:ilvl w:val="0"/>
          <w:numId w:val="6"/>
        </w:numPr>
        <w:tabs>
          <w:tab w:val="left" w:pos="810"/>
        </w:tabs>
        <w:spacing w:after="180"/>
        <w:ind w:left="440" w:hangingChars="200" w:hanging="440"/>
        <w:contextualSpacing/>
        <w:rPr>
          <w:lang w:eastAsia="zh-CN"/>
        </w:rPr>
      </w:pPr>
      <w:bookmarkStart w:id="5" w:name="_Ref458777829"/>
      <w:bookmarkStart w:id="6" w:name="_Ref447206028"/>
      <w:r>
        <w:rPr>
          <w:rFonts w:hint="eastAsia"/>
          <w:lang w:eastAsia="zh-CN"/>
        </w:rPr>
        <w:t>3GPP Chairman</w:t>
      </w:r>
      <w:r>
        <w:rPr>
          <w:lang w:eastAsia="zh-CN"/>
        </w:rPr>
        <w:t>’s notes RAN1</w:t>
      </w:r>
      <w:r>
        <w:rPr>
          <w:rFonts w:hint="eastAsia"/>
          <w:lang w:eastAsia="ko-KR"/>
        </w:rPr>
        <w:t>#89,</w:t>
      </w:r>
      <w:r>
        <w:rPr>
          <w:lang w:eastAsia="zh-CN"/>
        </w:rPr>
        <w:t xml:space="preserve"> </w:t>
      </w:r>
      <w:r>
        <w:rPr>
          <w:rFonts w:hint="eastAsia"/>
          <w:lang w:eastAsia="ko-KR"/>
        </w:rPr>
        <w:t>May</w:t>
      </w:r>
      <w:r>
        <w:rPr>
          <w:lang w:eastAsia="zh-CN"/>
        </w:rPr>
        <w:t xml:space="preserve"> 2017.</w:t>
      </w:r>
    </w:p>
    <w:p w14:paraId="5F7B07E2" w14:textId="4AD51AD1" w:rsidR="00782B77" w:rsidRDefault="001A14B6" w:rsidP="003D6E0B">
      <w:pPr>
        <w:numPr>
          <w:ilvl w:val="0"/>
          <w:numId w:val="6"/>
        </w:numPr>
        <w:tabs>
          <w:tab w:val="left" w:pos="810"/>
        </w:tabs>
        <w:spacing w:after="180"/>
        <w:ind w:left="440" w:hangingChars="200" w:hanging="440"/>
        <w:contextualSpacing/>
        <w:rPr>
          <w:lang w:eastAsia="zh-CN"/>
        </w:rPr>
      </w:pPr>
      <w:bookmarkStart w:id="7" w:name="_Ref490258459"/>
      <w:r>
        <w:rPr>
          <w:rFonts w:hint="eastAsia"/>
          <w:lang w:eastAsia="zh-CN"/>
        </w:rPr>
        <w:t>3GPP Chairman</w:t>
      </w:r>
      <w:r w:rsidR="009858F4">
        <w:rPr>
          <w:lang w:eastAsia="zh-CN"/>
        </w:rPr>
        <w:t>’s notes RAN1</w:t>
      </w:r>
      <w:r w:rsidR="009858F4">
        <w:rPr>
          <w:rFonts w:hint="eastAsia"/>
          <w:lang w:eastAsia="ko-KR"/>
        </w:rPr>
        <w:t>-NR#2</w:t>
      </w:r>
      <w:r>
        <w:rPr>
          <w:lang w:eastAsia="zh-CN"/>
        </w:rPr>
        <w:t xml:space="preserve">, </w:t>
      </w:r>
      <w:r w:rsidR="009858F4">
        <w:rPr>
          <w:rFonts w:hint="eastAsia"/>
          <w:lang w:eastAsia="ko-KR"/>
        </w:rPr>
        <w:t>Jun.</w:t>
      </w:r>
      <w:r w:rsidR="001F289F">
        <w:rPr>
          <w:lang w:eastAsia="zh-CN"/>
        </w:rPr>
        <w:t xml:space="preserve"> 2017</w:t>
      </w:r>
      <w:r>
        <w:rPr>
          <w:lang w:eastAsia="zh-CN"/>
        </w:rPr>
        <w:t>.</w:t>
      </w:r>
      <w:bookmarkEnd w:id="5"/>
      <w:bookmarkEnd w:id="7"/>
    </w:p>
    <w:p w14:paraId="7D9B8E8E" w14:textId="657B52A9" w:rsidR="004D5B78" w:rsidRDefault="004D5B78" w:rsidP="004D5B78">
      <w:pPr>
        <w:numPr>
          <w:ilvl w:val="0"/>
          <w:numId w:val="6"/>
        </w:numPr>
        <w:tabs>
          <w:tab w:val="left" w:pos="810"/>
        </w:tabs>
        <w:spacing w:after="180"/>
        <w:ind w:left="440" w:hangingChars="200" w:hanging="440"/>
        <w:contextualSpacing/>
        <w:rPr>
          <w:lang w:eastAsia="zh-CN"/>
        </w:rPr>
      </w:pPr>
      <w:bookmarkStart w:id="8" w:name="_Ref490255463"/>
      <w:proofErr w:type="gramStart"/>
      <w:r w:rsidRPr="000D5626">
        <w:rPr>
          <w:lang w:eastAsia="zh-CN"/>
        </w:rPr>
        <w:t xml:space="preserve">R1-163984, “Discussion on phase noise </w:t>
      </w:r>
      <w:proofErr w:type="spellStart"/>
      <w:r w:rsidRPr="000D5626">
        <w:rPr>
          <w:lang w:eastAsia="zh-CN"/>
        </w:rPr>
        <w:t>modeling</w:t>
      </w:r>
      <w:proofErr w:type="spellEnd"/>
      <w:r w:rsidRPr="000D5626">
        <w:rPr>
          <w:lang w:eastAsia="zh-CN"/>
        </w:rPr>
        <w:t xml:space="preserve">,” </w:t>
      </w:r>
      <w:r>
        <w:rPr>
          <w:lang w:eastAsia="zh-CN"/>
        </w:rPr>
        <w:t>RAN1#85</w:t>
      </w:r>
      <w:r w:rsidRPr="000D5626">
        <w:rPr>
          <w:lang w:eastAsia="zh-CN"/>
        </w:rPr>
        <w:t>, May 2016.</w:t>
      </w:r>
      <w:bookmarkEnd w:id="8"/>
      <w:proofErr w:type="gramEnd"/>
    </w:p>
    <w:p w14:paraId="531661D5" w14:textId="759F3438" w:rsidR="004D5B78" w:rsidRDefault="004D5B78" w:rsidP="004D5B78">
      <w:pPr>
        <w:pStyle w:val="1"/>
        <w:keepLines/>
        <w:pBdr>
          <w:top w:val="single" w:sz="12" w:space="2"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lastRenderedPageBreak/>
        <w:t>Appendix</w:t>
      </w:r>
    </w:p>
    <w:p w14:paraId="38CB6681" w14:textId="77777777" w:rsidR="004D5B78" w:rsidRPr="000F4290" w:rsidRDefault="004D5B78" w:rsidP="004D5B78">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tbl>
      <w:tblPr>
        <w:tblStyle w:val="af9"/>
        <w:tblW w:w="0" w:type="auto"/>
        <w:jc w:val="center"/>
        <w:tblLayout w:type="fixed"/>
        <w:tblLook w:val="04A0" w:firstRow="1" w:lastRow="0" w:firstColumn="1" w:lastColumn="0" w:noHBand="0" w:noVBand="1"/>
      </w:tblPr>
      <w:tblGrid>
        <w:gridCol w:w="2943"/>
        <w:gridCol w:w="5954"/>
      </w:tblGrid>
      <w:tr w:rsidR="004D5B78" w14:paraId="3CE10146" w14:textId="77777777" w:rsidTr="007E5D2F">
        <w:trPr>
          <w:cantSplit/>
          <w:jc w:val="center"/>
        </w:trPr>
        <w:tc>
          <w:tcPr>
            <w:tcW w:w="2943" w:type="dxa"/>
            <w:vAlign w:val="center"/>
          </w:tcPr>
          <w:p w14:paraId="477E6FB7"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58908F94"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Value</w:t>
            </w:r>
          </w:p>
        </w:tc>
      </w:tr>
      <w:tr w:rsidR="004D5B78" w14:paraId="41A41AAD" w14:textId="77777777" w:rsidTr="007E5D2F">
        <w:trPr>
          <w:cantSplit/>
          <w:jc w:val="center"/>
        </w:trPr>
        <w:tc>
          <w:tcPr>
            <w:tcW w:w="2943" w:type="dxa"/>
            <w:vAlign w:val="center"/>
          </w:tcPr>
          <w:p w14:paraId="1EFAB279"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5954" w:type="dxa"/>
            <w:vAlign w:val="center"/>
          </w:tcPr>
          <w:p w14:paraId="129D8FD8"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30 GHz</w:t>
            </w:r>
          </w:p>
        </w:tc>
      </w:tr>
      <w:tr w:rsidR="004D5B78" w14:paraId="6A273F20" w14:textId="77777777" w:rsidTr="007E5D2F">
        <w:trPr>
          <w:cantSplit/>
          <w:jc w:val="center"/>
        </w:trPr>
        <w:tc>
          <w:tcPr>
            <w:tcW w:w="2943" w:type="dxa"/>
            <w:vAlign w:val="center"/>
          </w:tcPr>
          <w:p w14:paraId="4FA02415"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4D950D2C"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80 MHz</w:t>
            </w:r>
          </w:p>
        </w:tc>
      </w:tr>
      <w:tr w:rsidR="004D5B78" w14:paraId="3017D0AC" w14:textId="77777777" w:rsidTr="007E5D2F">
        <w:trPr>
          <w:cantSplit/>
          <w:jc w:val="center"/>
        </w:trPr>
        <w:tc>
          <w:tcPr>
            <w:tcW w:w="2943" w:type="dxa"/>
            <w:vAlign w:val="center"/>
          </w:tcPr>
          <w:p w14:paraId="7EADAF46" w14:textId="77777777" w:rsidR="004D5B78" w:rsidRDefault="004D5B78" w:rsidP="007E5D2F">
            <w:pPr>
              <w:spacing w:after="0"/>
              <w:jc w:val="center"/>
              <w:rPr>
                <w:szCs w:val="22"/>
                <w:lang w:eastAsia="ko-KR"/>
              </w:rPr>
            </w:pPr>
            <w:r>
              <w:rPr>
                <w:rFonts w:hint="eastAsia"/>
                <w:szCs w:val="22"/>
                <w:lang w:eastAsia="ko-KR"/>
              </w:rPr>
              <w:t>Subcarrier spacing</w:t>
            </w:r>
          </w:p>
        </w:tc>
        <w:tc>
          <w:tcPr>
            <w:tcW w:w="5954" w:type="dxa"/>
            <w:vAlign w:val="center"/>
          </w:tcPr>
          <w:p w14:paraId="682A0BE9" w14:textId="77777777" w:rsidR="004D5B78" w:rsidRDefault="004D5B78" w:rsidP="007E5D2F">
            <w:pPr>
              <w:spacing w:after="0"/>
              <w:jc w:val="center"/>
              <w:rPr>
                <w:szCs w:val="22"/>
                <w:lang w:eastAsia="ko-KR"/>
              </w:rPr>
            </w:pPr>
            <w:r>
              <w:rPr>
                <w:rFonts w:hint="eastAsia"/>
                <w:szCs w:val="22"/>
                <w:lang w:eastAsia="ko-KR"/>
              </w:rPr>
              <w:t>120 kHz</w:t>
            </w:r>
          </w:p>
        </w:tc>
      </w:tr>
      <w:tr w:rsidR="004D5B78" w14:paraId="0B0810B6" w14:textId="77777777" w:rsidTr="007E5D2F">
        <w:trPr>
          <w:cantSplit/>
          <w:jc w:val="center"/>
        </w:trPr>
        <w:tc>
          <w:tcPr>
            <w:tcW w:w="2943" w:type="dxa"/>
            <w:vAlign w:val="center"/>
          </w:tcPr>
          <w:p w14:paraId="1CAD26F6"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39BC61FE"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4D5B78" w14:paraId="2AA9FA8B" w14:textId="77777777" w:rsidTr="007E5D2F">
        <w:trPr>
          <w:cantSplit/>
          <w:jc w:val="center"/>
        </w:trPr>
        <w:tc>
          <w:tcPr>
            <w:tcW w:w="2943" w:type="dxa"/>
            <w:vAlign w:val="center"/>
          </w:tcPr>
          <w:p w14:paraId="4F75DBE0"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7780FE55"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w:t>
            </w:r>
            <w:r>
              <w:rPr>
                <w:rFonts w:hint="eastAsia"/>
                <w:szCs w:val="22"/>
                <w:lang w:eastAsia="ko-KR"/>
              </w:rPr>
              <w:t>3</w:t>
            </w:r>
            <w:r>
              <w:rPr>
                <w:szCs w:val="22"/>
                <w:lang w:eastAsia="ko-KR"/>
              </w:rPr>
              <w:t>/</w:t>
            </w:r>
            <w:r>
              <w:rPr>
                <w:rFonts w:hint="eastAsia"/>
                <w:szCs w:val="22"/>
                <w:lang w:eastAsia="ko-KR"/>
              </w:rPr>
              <w:t>4</w:t>
            </w:r>
          </w:p>
        </w:tc>
      </w:tr>
      <w:tr w:rsidR="004D5B78" w14:paraId="7A8165C8" w14:textId="77777777" w:rsidTr="007E5D2F">
        <w:trPr>
          <w:cantSplit/>
          <w:jc w:val="center"/>
        </w:trPr>
        <w:tc>
          <w:tcPr>
            <w:tcW w:w="2943" w:type="dxa"/>
            <w:vAlign w:val="center"/>
          </w:tcPr>
          <w:p w14:paraId="55FD5D1E"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73EA31B2"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1</w:t>
            </w:r>
          </w:p>
        </w:tc>
      </w:tr>
      <w:tr w:rsidR="004D5B78" w14:paraId="3649605B" w14:textId="77777777" w:rsidTr="007E5D2F">
        <w:trPr>
          <w:cantSplit/>
          <w:jc w:val="center"/>
        </w:trPr>
        <w:tc>
          <w:tcPr>
            <w:tcW w:w="2943" w:type="dxa"/>
            <w:vAlign w:val="center"/>
          </w:tcPr>
          <w:p w14:paraId="512AAE0E"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6D64276D" w14:textId="46106FE1"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Realistic</w:t>
            </w:r>
          </w:p>
        </w:tc>
      </w:tr>
      <w:tr w:rsidR="004D5B78" w14:paraId="03203FCF" w14:textId="77777777" w:rsidTr="007E5D2F">
        <w:trPr>
          <w:cantSplit/>
          <w:jc w:val="center"/>
        </w:trPr>
        <w:tc>
          <w:tcPr>
            <w:tcW w:w="2943" w:type="dxa"/>
            <w:vAlign w:val="center"/>
          </w:tcPr>
          <w:p w14:paraId="38026225"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5954" w:type="dxa"/>
            <w:vAlign w:val="center"/>
          </w:tcPr>
          <w:p w14:paraId="4E7BEC2C"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4D5B78" w14:paraId="4A0F4061" w14:textId="77777777" w:rsidTr="007E5D2F">
        <w:trPr>
          <w:cantSplit/>
          <w:jc w:val="center"/>
        </w:trPr>
        <w:tc>
          <w:tcPr>
            <w:tcW w:w="2943" w:type="dxa"/>
            <w:vAlign w:val="center"/>
          </w:tcPr>
          <w:p w14:paraId="073CAA4A"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3D5D944E" w14:textId="43B28A6E" w:rsidR="004D5B78" w:rsidRPr="00074DC8" w:rsidRDefault="004D5B78" w:rsidP="004D5B78">
            <w:pPr>
              <w:overflowPunct/>
              <w:autoSpaceDE/>
              <w:autoSpaceDN/>
              <w:adjustRightInd/>
              <w:spacing w:after="0"/>
              <w:jc w:val="center"/>
              <w:textAlignment w:val="auto"/>
              <w:rPr>
                <w:szCs w:val="22"/>
                <w:lang w:eastAsia="ko-KR"/>
              </w:rPr>
            </w:pPr>
            <w:r>
              <w:rPr>
                <w:rFonts w:hint="eastAsia"/>
                <w:szCs w:val="22"/>
                <w:lang w:eastAsia="ko-KR"/>
              </w:rPr>
              <w:t>C</w:t>
            </w:r>
            <w:r w:rsidRPr="00074DC8">
              <w:rPr>
                <w:rFonts w:hint="eastAsia"/>
                <w:szCs w:val="22"/>
                <w:lang w:eastAsia="ko-KR"/>
              </w:rPr>
              <w:t>DL-</w:t>
            </w:r>
            <w:r>
              <w:rPr>
                <w:rFonts w:hint="eastAsia"/>
                <w:szCs w:val="22"/>
                <w:lang w:eastAsia="ko-KR"/>
              </w:rPr>
              <w:t>A</w:t>
            </w:r>
            <w:r w:rsidRPr="00074DC8">
              <w:rPr>
                <w:rFonts w:hint="eastAsia"/>
                <w:szCs w:val="22"/>
                <w:lang w:eastAsia="ko-KR"/>
              </w:rPr>
              <w:t xml:space="preserve"> </w:t>
            </w:r>
            <w:r w:rsidRPr="00074DC8">
              <w:rPr>
                <w:szCs w:val="22"/>
                <w:lang w:eastAsia="ko-KR"/>
              </w:rPr>
              <w:t>(</w:t>
            </w:r>
            <w:r w:rsidRPr="00074DC8">
              <w:rPr>
                <w:rFonts w:hint="eastAsia"/>
                <w:szCs w:val="22"/>
                <w:lang w:eastAsia="ko-KR"/>
              </w:rPr>
              <w:t xml:space="preserve">DS = </w:t>
            </w:r>
            <w:r w:rsidR="009E7838">
              <w:rPr>
                <w:rFonts w:hint="eastAsia"/>
                <w:szCs w:val="22"/>
                <w:lang w:eastAsia="ko-KR"/>
              </w:rPr>
              <w:t>10</w:t>
            </w:r>
            <w:r w:rsidRPr="00074DC8">
              <w:rPr>
                <w:rFonts w:hint="eastAsia"/>
                <w:szCs w:val="22"/>
                <w:lang w:eastAsia="ko-KR"/>
              </w:rPr>
              <w:t>0ns</w:t>
            </w:r>
            <w:r w:rsidRPr="00074DC8">
              <w:rPr>
                <w:szCs w:val="22"/>
                <w:lang w:eastAsia="ko-KR"/>
              </w:rPr>
              <w:t>)</w:t>
            </w:r>
          </w:p>
        </w:tc>
      </w:tr>
      <w:tr w:rsidR="004D5B78" w14:paraId="56D0FD04" w14:textId="77777777" w:rsidTr="007E5D2F">
        <w:trPr>
          <w:cantSplit/>
          <w:jc w:val="center"/>
        </w:trPr>
        <w:tc>
          <w:tcPr>
            <w:tcW w:w="2943" w:type="dxa"/>
            <w:vAlign w:val="center"/>
          </w:tcPr>
          <w:p w14:paraId="2867C978" w14:textId="229F99F1" w:rsidR="004D5B78" w:rsidRDefault="004D5B78" w:rsidP="009E7838">
            <w:pPr>
              <w:spacing w:after="0"/>
              <w:jc w:val="center"/>
              <w:rPr>
                <w:szCs w:val="22"/>
                <w:lang w:eastAsia="ko-KR"/>
              </w:rPr>
            </w:pPr>
            <w:r>
              <w:rPr>
                <w:rFonts w:hint="eastAsia"/>
                <w:szCs w:val="22"/>
                <w:lang w:eastAsia="ko-KR"/>
              </w:rPr>
              <w:t>TRP antenna configuration</w:t>
            </w:r>
          </w:p>
        </w:tc>
        <w:tc>
          <w:tcPr>
            <w:tcW w:w="5954" w:type="dxa"/>
            <w:vAlign w:val="center"/>
          </w:tcPr>
          <w:p w14:paraId="30A8CD19" w14:textId="06CB8E4C" w:rsidR="004D5B78" w:rsidRDefault="004D5B78" w:rsidP="009E7838">
            <w:pPr>
              <w:spacing w:after="0"/>
              <w:jc w:val="center"/>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sidR="009E7838">
              <w:rPr>
                <w:rFonts w:hint="eastAsia"/>
                <w:szCs w:val="22"/>
                <w:lang w:eastAsia="ko-KR"/>
              </w:rPr>
              <w:t>4</w:t>
            </w:r>
            <w:r w:rsidR="009E7838">
              <w:rPr>
                <w:szCs w:val="22"/>
                <w:lang w:eastAsia="ko-KR"/>
              </w:rPr>
              <w:t>,8,</w:t>
            </w:r>
            <w:r w:rsidR="009E7838">
              <w:rPr>
                <w:rFonts w:hint="eastAsia"/>
                <w:szCs w:val="22"/>
                <w:lang w:eastAsia="ko-KR"/>
              </w:rPr>
              <w:t>1</w:t>
            </w:r>
            <w:r w:rsidRPr="00C46060">
              <w:rPr>
                <w:szCs w:val="22"/>
                <w:lang w:eastAsia="ko-KR"/>
              </w:rPr>
              <w:t>,1,1);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4D5B78" w14:paraId="683EBABB" w14:textId="77777777" w:rsidTr="007E5D2F">
        <w:trPr>
          <w:cantSplit/>
          <w:jc w:val="center"/>
        </w:trPr>
        <w:tc>
          <w:tcPr>
            <w:tcW w:w="2943" w:type="dxa"/>
            <w:vAlign w:val="center"/>
          </w:tcPr>
          <w:p w14:paraId="4DC0BB79" w14:textId="65E00308" w:rsidR="004D5B78" w:rsidRDefault="004D5B78" w:rsidP="009E7838">
            <w:pPr>
              <w:spacing w:after="0"/>
              <w:jc w:val="center"/>
              <w:rPr>
                <w:szCs w:val="22"/>
                <w:lang w:eastAsia="ko-KR"/>
              </w:rPr>
            </w:pPr>
            <w:r>
              <w:rPr>
                <w:rFonts w:hint="eastAsia"/>
                <w:szCs w:val="22"/>
                <w:lang w:eastAsia="ko-KR"/>
              </w:rPr>
              <w:t>UE antenna configuration</w:t>
            </w:r>
          </w:p>
        </w:tc>
        <w:tc>
          <w:tcPr>
            <w:tcW w:w="5954" w:type="dxa"/>
            <w:vAlign w:val="center"/>
          </w:tcPr>
          <w:p w14:paraId="75E4DEA8" w14:textId="25CC5E11" w:rsidR="004D5B78" w:rsidRDefault="004D5B78" w:rsidP="009E7838">
            <w:pPr>
              <w:spacing w:after="0"/>
              <w:jc w:val="center"/>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sidR="009E7838">
              <w:rPr>
                <w:rFonts w:hint="eastAsia"/>
                <w:szCs w:val="22"/>
                <w:lang w:eastAsia="ko-KR"/>
              </w:rPr>
              <w:t>2</w:t>
            </w:r>
            <w:r w:rsidRPr="00C46060">
              <w:rPr>
                <w:szCs w:val="22"/>
                <w:lang w:eastAsia="ko-KR"/>
              </w:rPr>
              <w:t>,</w:t>
            </w:r>
            <w:r w:rsidR="009E7838">
              <w:rPr>
                <w:rFonts w:hint="eastAsia"/>
                <w:szCs w:val="22"/>
                <w:lang w:eastAsia="ko-KR"/>
              </w:rPr>
              <w:t>4</w:t>
            </w:r>
            <w:r w:rsidRPr="00C46060">
              <w:rPr>
                <w:szCs w:val="22"/>
                <w:lang w:eastAsia="ko-KR"/>
              </w:rPr>
              <w:t>,</w:t>
            </w:r>
            <w:r w:rsidR="009E7838">
              <w:rPr>
                <w:rFonts w:hint="eastAsia"/>
                <w:szCs w:val="22"/>
                <w:lang w:eastAsia="ko-KR"/>
              </w:rPr>
              <w:t>1</w:t>
            </w:r>
            <w:r w:rsidRPr="00C46060">
              <w:rPr>
                <w:szCs w:val="22"/>
                <w:lang w:eastAsia="ko-KR"/>
              </w:rPr>
              <w:t>,1,1);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4D5B78" w14:paraId="7006536F" w14:textId="77777777" w:rsidTr="007E5D2F">
        <w:trPr>
          <w:cantSplit/>
          <w:jc w:val="center"/>
        </w:trPr>
        <w:tc>
          <w:tcPr>
            <w:tcW w:w="2943" w:type="dxa"/>
            <w:vAlign w:val="center"/>
          </w:tcPr>
          <w:p w14:paraId="4625A1CE"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2CBD2A23"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Pr>
                <w:szCs w:val="22"/>
                <w:lang w:eastAsia="ko-KR"/>
              </w:rPr>
              <w:fldChar w:fldCharType="begin"/>
            </w:r>
            <w:r>
              <w:rPr>
                <w:szCs w:val="22"/>
                <w:lang w:eastAsia="ko-KR"/>
              </w:rPr>
              <w:instrText xml:space="preserve"> </w:instrText>
            </w:r>
            <w:r>
              <w:rPr>
                <w:rFonts w:hint="eastAsia"/>
                <w:szCs w:val="22"/>
                <w:lang w:eastAsia="ko-KR"/>
              </w:rPr>
              <w:instrText>REF _Ref490255463 \n \h</w:instrText>
            </w:r>
            <w:r>
              <w:rPr>
                <w:szCs w:val="22"/>
                <w:lang w:eastAsia="ko-KR"/>
              </w:rPr>
              <w:instrText xml:space="preserve"> </w:instrText>
            </w:r>
            <w:r>
              <w:rPr>
                <w:szCs w:val="22"/>
                <w:lang w:eastAsia="ko-KR"/>
              </w:rPr>
            </w:r>
            <w:r>
              <w:rPr>
                <w:szCs w:val="22"/>
                <w:lang w:eastAsia="ko-KR"/>
              </w:rPr>
              <w:fldChar w:fldCharType="separate"/>
            </w:r>
            <w:r>
              <w:rPr>
                <w:szCs w:val="22"/>
                <w:lang w:eastAsia="ko-KR"/>
              </w:rPr>
              <w:t>[3]</w:t>
            </w:r>
            <w:r>
              <w:rPr>
                <w:szCs w:val="22"/>
                <w:lang w:eastAsia="ko-KR"/>
              </w:rPr>
              <w:fldChar w:fldCharType="end"/>
            </w:r>
          </w:p>
        </w:tc>
      </w:tr>
      <w:bookmarkEnd w:id="6"/>
    </w:tbl>
    <w:p w14:paraId="1A88F7CA" w14:textId="77777777" w:rsidR="004D5B78" w:rsidRPr="00782B77" w:rsidRDefault="004D5B78" w:rsidP="004D5B78">
      <w:pPr>
        <w:tabs>
          <w:tab w:val="left" w:pos="810"/>
        </w:tabs>
        <w:spacing w:after="180"/>
        <w:contextualSpacing/>
        <w:rPr>
          <w:lang w:eastAsia="zh-CN"/>
        </w:rPr>
      </w:pPr>
    </w:p>
    <w:sectPr w:rsidR="004D5B78" w:rsidRPr="00782B77" w:rsidSect="00AF7772">
      <w:footerReference w:type="default" r:id="rId15"/>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BCB5B2" w14:textId="77777777" w:rsidR="00135681" w:rsidRDefault="00135681">
      <w:r>
        <w:separator/>
      </w:r>
    </w:p>
  </w:endnote>
  <w:endnote w:type="continuationSeparator" w:id="0">
    <w:p w14:paraId="74A4B129" w14:textId="77777777" w:rsidR="00135681" w:rsidRDefault="0013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67DF4524"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36582C">
      <w:rPr>
        <w:rStyle w:val="af1"/>
        <w:rFonts w:eastAsia="MS Gothic"/>
        <w:noProof/>
      </w:rPr>
      <w:t>6</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36582C">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F366F7" w14:textId="77777777" w:rsidR="00135681" w:rsidRDefault="00135681">
      <w:r>
        <w:separator/>
      </w:r>
    </w:p>
  </w:footnote>
  <w:footnote w:type="continuationSeparator" w:id="0">
    <w:p w14:paraId="40401D26" w14:textId="77777777" w:rsidR="00135681" w:rsidRDefault="001356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3">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7">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10"/>
  </w:num>
  <w:num w:numId="5">
    <w:abstractNumId w:val="1"/>
  </w:num>
  <w:num w:numId="6">
    <w:abstractNumId w:val="3"/>
  </w:num>
  <w:num w:numId="7">
    <w:abstractNumId w:val="7"/>
  </w:num>
  <w:num w:numId="8">
    <w:abstractNumId w:val="9"/>
  </w:num>
  <w:num w:numId="9">
    <w:abstractNumId w:val="2"/>
  </w:num>
  <w:num w:numId="10">
    <w:abstractNumId w:val="5"/>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601"/>
    <w:rsid w:val="00006BA1"/>
    <w:rsid w:val="00007AD6"/>
    <w:rsid w:val="00007BA7"/>
    <w:rsid w:val="00007DFB"/>
    <w:rsid w:val="00007FAB"/>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0B"/>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80674"/>
    <w:rsid w:val="00580B9C"/>
    <w:rsid w:val="00581440"/>
    <w:rsid w:val="005818D6"/>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6D2"/>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5F4"/>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BCA"/>
    <w:rsid w:val="007D1C8E"/>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77"/>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63F"/>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743"/>
    <w:rsid w:val="00981AC6"/>
    <w:rsid w:val="00981BEC"/>
    <w:rsid w:val="00981DFA"/>
    <w:rsid w:val="00982002"/>
    <w:rsid w:val="00982383"/>
    <w:rsid w:val="00982D92"/>
    <w:rsid w:val="0098303D"/>
    <w:rsid w:val="00983A4A"/>
    <w:rsid w:val="009846AF"/>
    <w:rsid w:val="0098487E"/>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00"/>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1F16"/>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6F39"/>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817"/>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944623-2DB8-490B-83D2-F60316F46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2266</TotalTime>
  <Pages>6</Pages>
  <Words>1145</Words>
  <Characters>6530</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7660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85</cp:revision>
  <cp:lastPrinted>2014-05-09T11:56:00Z</cp:lastPrinted>
  <dcterms:created xsi:type="dcterms:W3CDTF">2017-03-22T02:31:00Z</dcterms:created>
  <dcterms:modified xsi:type="dcterms:W3CDTF">2017-08-19T02:03:00Z</dcterms:modified>
  <cp:category/>
</cp:coreProperties>
</file>